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59CB72" w14:textId="281F93A7" w:rsidR="000D443D" w:rsidRDefault="001F3C1A">
      <w:r>
        <w:rPr>
          <w:noProof/>
        </w:rPr>
        <w:drawing>
          <wp:inline distT="0" distB="0" distL="0" distR="0" wp14:anchorId="07F23744" wp14:editId="0FCB2D92">
            <wp:extent cx="1571625" cy="328742"/>
            <wp:effectExtent l="0" t="0" r="0" b="0"/>
            <wp:docPr id="4" name="Picture 4"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ikin logo_Horizontal_3 Colours [Converted].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614590" cy="337729"/>
                    </a:xfrm>
                    <a:prstGeom prst="rect">
                      <a:avLst/>
                    </a:prstGeom>
                  </pic:spPr>
                </pic:pic>
              </a:graphicData>
            </a:graphic>
          </wp:inline>
        </w:drawing>
      </w:r>
    </w:p>
    <w:p w14:paraId="0F70688C" w14:textId="721EFA03" w:rsidR="00753C00" w:rsidRDefault="00753C00"/>
    <w:p w14:paraId="24CDBFC3" w14:textId="3E71036B" w:rsidR="00167C81" w:rsidRPr="00167C81" w:rsidRDefault="00167C81" w:rsidP="00167C81">
      <w:pPr>
        <w:rPr>
          <w:b/>
          <w:bCs/>
          <w:sz w:val="36"/>
          <w:szCs w:val="36"/>
          <w:lang w:val="en-US"/>
        </w:rPr>
      </w:pPr>
      <w:r>
        <w:rPr>
          <w:b/>
          <w:bCs/>
          <w:noProof/>
          <w:lang w:val="en-US"/>
        </w:rPr>
        <w:drawing>
          <wp:anchor distT="0" distB="0" distL="114300" distR="114300" simplePos="0" relativeHeight="251658240" behindDoc="0" locked="0" layoutInCell="1" allowOverlap="1" wp14:anchorId="6E163B8D" wp14:editId="257077AD">
            <wp:simplePos x="0" y="0"/>
            <wp:positionH relativeFrom="margin">
              <wp:align>right</wp:align>
            </wp:positionH>
            <wp:positionV relativeFrom="paragraph">
              <wp:posOffset>804545</wp:posOffset>
            </wp:positionV>
            <wp:extent cx="5734050" cy="3819525"/>
            <wp:effectExtent l="0" t="0" r="0" b="9525"/>
            <wp:wrapThrough wrapText="bothSides">
              <wp:wrapPolygon edited="0">
                <wp:start x="0" y="0"/>
                <wp:lineTo x="0" y="21546"/>
                <wp:lineTo x="21528" y="21546"/>
                <wp:lineTo x="21528"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4050" cy="3819525"/>
                    </a:xfrm>
                    <a:prstGeom prst="rect">
                      <a:avLst/>
                    </a:prstGeom>
                    <a:noFill/>
                    <a:ln>
                      <a:noFill/>
                    </a:ln>
                  </pic:spPr>
                </pic:pic>
              </a:graphicData>
            </a:graphic>
          </wp:anchor>
        </w:drawing>
      </w:r>
      <w:r w:rsidRPr="00167C81">
        <w:rPr>
          <w:b/>
          <w:bCs/>
          <w:sz w:val="36"/>
          <w:szCs w:val="36"/>
          <w:lang w:val="en-US"/>
        </w:rPr>
        <w:t>Daikin launches its first monobloc heat pump using R-32 refrigerant</w:t>
      </w:r>
    </w:p>
    <w:p w14:paraId="044266B2" w14:textId="5CE93997" w:rsidR="00167C81" w:rsidRDefault="00167C81" w:rsidP="00167C81">
      <w:pPr>
        <w:pStyle w:val="FinnBody"/>
        <w:rPr>
          <w:b/>
          <w:bCs/>
          <w:lang w:val="en-US"/>
        </w:rPr>
      </w:pPr>
    </w:p>
    <w:p w14:paraId="77211B17" w14:textId="77777777" w:rsidR="00167C81" w:rsidRDefault="00167C81" w:rsidP="00167C81">
      <w:pPr>
        <w:pStyle w:val="FinnBody"/>
        <w:rPr>
          <w:b/>
          <w:bCs/>
          <w:lang w:val="en-US"/>
        </w:rPr>
      </w:pPr>
    </w:p>
    <w:p w14:paraId="026A7FC1" w14:textId="77777777" w:rsidR="00167C81" w:rsidRPr="00167C81" w:rsidRDefault="00167C81" w:rsidP="00167C81">
      <w:pPr>
        <w:pStyle w:val="FinnBody"/>
        <w:rPr>
          <w:rFonts w:asciiTheme="minorHAnsi" w:hAnsiTheme="minorHAnsi" w:cstheme="minorHAnsi"/>
          <w:b/>
          <w:bCs/>
          <w:sz w:val="28"/>
          <w:szCs w:val="28"/>
          <w:lang w:val="en-US"/>
        </w:rPr>
      </w:pPr>
      <w:r w:rsidRPr="00167C81">
        <w:rPr>
          <w:rFonts w:asciiTheme="minorHAnsi" w:hAnsiTheme="minorHAnsi" w:cstheme="minorHAnsi"/>
          <w:b/>
          <w:bCs/>
          <w:sz w:val="28"/>
          <w:szCs w:val="28"/>
          <w:lang w:val="en-US"/>
        </w:rPr>
        <w:t xml:space="preserve">Smaller, connected &amp; more sustainable: the Daikin </w:t>
      </w:r>
      <w:proofErr w:type="spellStart"/>
      <w:r w:rsidRPr="00167C81">
        <w:rPr>
          <w:rFonts w:asciiTheme="minorHAnsi" w:hAnsiTheme="minorHAnsi" w:cstheme="minorHAnsi"/>
          <w:b/>
          <w:bCs/>
          <w:sz w:val="28"/>
          <w:szCs w:val="28"/>
          <w:lang w:val="en-US"/>
        </w:rPr>
        <w:t>Altherma</w:t>
      </w:r>
      <w:proofErr w:type="spellEnd"/>
      <w:r w:rsidRPr="00167C81">
        <w:rPr>
          <w:rFonts w:asciiTheme="minorHAnsi" w:hAnsiTheme="minorHAnsi" w:cstheme="minorHAnsi"/>
          <w:b/>
          <w:bCs/>
          <w:sz w:val="28"/>
          <w:szCs w:val="28"/>
          <w:lang w:val="en-US"/>
        </w:rPr>
        <w:t xml:space="preserve"> 3 M is a breakthrough compared to its predecessors</w:t>
      </w:r>
    </w:p>
    <w:p w14:paraId="4AB3AE5C" w14:textId="77777777" w:rsidR="00167C81" w:rsidRPr="00D26927" w:rsidRDefault="00167C81" w:rsidP="00167C81">
      <w:pPr>
        <w:pStyle w:val="FinnBody"/>
        <w:rPr>
          <w:b/>
          <w:bCs/>
          <w:lang w:val="en-US"/>
        </w:rPr>
      </w:pPr>
    </w:p>
    <w:p w14:paraId="6A34CF72" w14:textId="77777777" w:rsidR="00167C81" w:rsidRPr="00167C81" w:rsidRDefault="00167C81" w:rsidP="00167C81">
      <w:pPr>
        <w:pStyle w:val="FinnBody"/>
        <w:jc w:val="both"/>
        <w:rPr>
          <w:rFonts w:asciiTheme="minorHAnsi" w:hAnsiTheme="minorHAnsi" w:cstheme="minorHAnsi"/>
          <w:b/>
          <w:bCs/>
          <w:sz w:val="22"/>
          <w:szCs w:val="22"/>
          <w:lang w:val="en-GB"/>
        </w:rPr>
      </w:pPr>
      <w:r w:rsidRPr="00167C81">
        <w:rPr>
          <w:rFonts w:asciiTheme="minorHAnsi" w:hAnsiTheme="minorHAnsi" w:cstheme="minorHAnsi"/>
          <w:b/>
          <w:bCs/>
          <w:sz w:val="22"/>
          <w:szCs w:val="22"/>
          <w:lang w:val="en-US"/>
        </w:rPr>
        <w:t xml:space="preserve">Brussels, </w:t>
      </w:r>
      <w:r w:rsidRPr="00167C81">
        <w:rPr>
          <w:rFonts w:asciiTheme="minorHAnsi" w:hAnsiTheme="minorHAnsi" w:cstheme="minorHAnsi"/>
          <w:b/>
          <w:bCs/>
          <w:color w:val="auto"/>
          <w:sz w:val="22"/>
          <w:szCs w:val="22"/>
          <w:lang w:val="en-US"/>
        </w:rPr>
        <w:t>26</w:t>
      </w:r>
      <w:r w:rsidRPr="00167C81">
        <w:rPr>
          <w:rFonts w:asciiTheme="minorHAnsi" w:hAnsiTheme="minorHAnsi" w:cstheme="minorHAnsi"/>
          <w:b/>
          <w:bCs/>
          <w:sz w:val="22"/>
          <w:szCs w:val="22"/>
          <w:lang w:val="en-US"/>
        </w:rPr>
        <w:t xml:space="preserve"> November 2020 – Daikin is taking a leap forward in innovation by launching </w:t>
      </w:r>
      <w:r w:rsidRPr="00167C81">
        <w:rPr>
          <w:rFonts w:asciiTheme="minorHAnsi" w:hAnsiTheme="minorHAnsi" w:cstheme="minorHAnsi"/>
          <w:b/>
          <w:bCs/>
          <w:sz w:val="22"/>
          <w:szCs w:val="22"/>
          <w:lang w:val="en-GB"/>
        </w:rPr>
        <w:t xml:space="preserve">the Daikin </w:t>
      </w:r>
      <w:proofErr w:type="spellStart"/>
      <w:r w:rsidRPr="00167C81">
        <w:rPr>
          <w:rFonts w:asciiTheme="minorHAnsi" w:hAnsiTheme="minorHAnsi" w:cstheme="minorHAnsi"/>
          <w:b/>
          <w:bCs/>
          <w:sz w:val="22"/>
          <w:szCs w:val="22"/>
          <w:lang w:val="en-GB"/>
        </w:rPr>
        <w:t>Altherma</w:t>
      </w:r>
      <w:proofErr w:type="spellEnd"/>
      <w:r w:rsidRPr="00167C81">
        <w:rPr>
          <w:rFonts w:asciiTheme="minorHAnsi" w:hAnsiTheme="minorHAnsi" w:cstheme="minorHAnsi"/>
          <w:b/>
          <w:bCs/>
          <w:sz w:val="22"/>
          <w:szCs w:val="22"/>
          <w:lang w:val="en-GB"/>
        </w:rPr>
        <w:t xml:space="preserve"> 3 M, its first monobloc heat pump of the third generation. The Daikin </w:t>
      </w:r>
      <w:proofErr w:type="spellStart"/>
      <w:r w:rsidRPr="00167C81">
        <w:rPr>
          <w:rFonts w:asciiTheme="minorHAnsi" w:hAnsiTheme="minorHAnsi" w:cstheme="minorHAnsi"/>
          <w:b/>
          <w:bCs/>
          <w:sz w:val="22"/>
          <w:szCs w:val="22"/>
          <w:lang w:val="en-GB"/>
        </w:rPr>
        <w:t>Altherma</w:t>
      </w:r>
      <w:proofErr w:type="spellEnd"/>
      <w:r w:rsidRPr="00167C81">
        <w:rPr>
          <w:rFonts w:asciiTheme="minorHAnsi" w:hAnsiTheme="minorHAnsi" w:cstheme="minorHAnsi"/>
          <w:b/>
          <w:bCs/>
          <w:sz w:val="22"/>
          <w:szCs w:val="22"/>
          <w:lang w:val="en-GB"/>
        </w:rPr>
        <w:t xml:space="preserve"> 3 M ‘s compact dimensions and design improvements are surprising. This monobloc heat pump uses R-32 refrigerant, which offers higher performances and energy efficiency, while reducing CO2 emissions. In line with its innovative solutions, the Daikin </w:t>
      </w:r>
      <w:proofErr w:type="spellStart"/>
      <w:r w:rsidRPr="00167C81">
        <w:rPr>
          <w:rFonts w:asciiTheme="minorHAnsi" w:hAnsiTheme="minorHAnsi" w:cstheme="minorHAnsi"/>
          <w:b/>
          <w:bCs/>
          <w:sz w:val="22"/>
          <w:szCs w:val="22"/>
          <w:lang w:val="en-GB"/>
        </w:rPr>
        <w:t>Altherma</w:t>
      </w:r>
      <w:proofErr w:type="spellEnd"/>
      <w:r w:rsidRPr="00167C81">
        <w:rPr>
          <w:rFonts w:asciiTheme="minorHAnsi" w:hAnsiTheme="minorHAnsi" w:cstheme="minorHAnsi"/>
          <w:b/>
          <w:bCs/>
          <w:sz w:val="22"/>
          <w:szCs w:val="22"/>
          <w:lang w:val="en-GB"/>
        </w:rPr>
        <w:t xml:space="preserve"> 3 M heat pump can be controlled remotely via the recently updated Daikin Residential Controller App with voice assistant feature to provide an ever-increasing user comfort. </w:t>
      </w:r>
    </w:p>
    <w:p w14:paraId="070738F6" w14:textId="77777777" w:rsidR="00167C81" w:rsidRPr="00167C81" w:rsidRDefault="00167C81" w:rsidP="00167C81">
      <w:pPr>
        <w:pStyle w:val="FinnBody"/>
        <w:jc w:val="both"/>
        <w:rPr>
          <w:rFonts w:asciiTheme="minorHAnsi" w:hAnsiTheme="minorHAnsi" w:cstheme="minorHAnsi"/>
          <w:sz w:val="22"/>
          <w:szCs w:val="22"/>
          <w:lang w:val="en-US"/>
        </w:rPr>
      </w:pPr>
    </w:p>
    <w:p w14:paraId="3B20E21A" w14:textId="77777777" w:rsidR="00167C81" w:rsidRPr="00167C81" w:rsidRDefault="00167C81" w:rsidP="00167C81">
      <w:pPr>
        <w:pStyle w:val="FinnBody"/>
        <w:jc w:val="both"/>
        <w:rPr>
          <w:rFonts w:asciiTheme="minorHAnsi" w:hAnsiTheme="minorHAnsi" w:cstheme="minorHAnsi"/>
          <w:b/>
          <w:bCs/>
          <w:sz w:val="22"/>
          <w:szCs w:val="22"/>
          <w:lang w:val="en-US"/>
        </w:rPr>
      </w:pPr>
      <w:r w:rsidRPr="00167C81">
        <w:rPr>
          <w:rFonts w:asciiTheme="minorHAnsi" w:hAnsiTheme="minorHAnsi" w:cstheme="minorHAnsi"/>
          <w:b/>
          <w:bCs/>
          <w:sz w:val="22"/>
          <w:szCs w:val="22"/>
          <w:lang w:val="en-US"/>
        </w:rPr>
        <w:t xml:space="preserve">Compact improved design </w:t>
      </w:r>
    </w:p>
    <w:p w14:paraId="778EC3C7" w14:textId="77777777" w:rsidR="00167C81" w:rsidRPr="00167C81" w:rsidRDefault="00167C81" w:rsidP="00167C81">
      <w:pPr>
        <w:pStyle w:val="FinnBody"/>
        <w:jc w:val="both"/>
        <w:rPr>
          <w:rFonts w:asciiTheme="minorHAnsi" w:hAnsiTheme="minorHAnsi" w:cstheme="minorHAnsi"/>
          <w:sz w:val="22"/>
          <w:szCs w:val="22"/>
          <w:lang w:val="en-US"/>
        </w:rPr>
      </w:pPr>
    </w:p>
    <w:p w14:paraId="3AF99C4F"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Consumers will appreciate its compact and improved design, as the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is capable of blending into different types of homes, in renovations and large new buildings. Indeed, its monobloc set-up requires only an outdoor unit that can perfectly fit under a window. This is because it has only one fan, while its predecessor needed two fans. </w:t>
      </w:r>
    </w:p>
    <w:p w14:paraId="14EE55A6" w14:textId="77777777" w:rsidR="00167C81" w:rsidRPr="00167C81" w:rsidRDefault="00167C81" w:rsidP="00167C81">
      <w:pPr>
        <w:pStyle w:val="FinnBody"/>
        <w:jc w:val="both"/>
        <w:rPr>
          <w:rFonts w:asciiTheme="minorHAnsi" w:hAnsiTheme="minorHAnsi" w:cstheme="minorHAnsi"/>
          <w:sz w:val="22"/>
          <w:szCs w:val="22"/>
          <w:lang w:val="en-GB"/>
        </w:rPr>
      </w:pPr>
    </w:p>
    <w:p w14:paraId="5AF50948" w14:textId="1C8D4C36"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lastRenderedPageBreak/>
        <w:t>In addition to its architectural adaptation, some design changes help the unit blend into any environment:</w:t>
      </w:r>
      <w:r w:rsidR="00B35632">
        <w:rPr>
          <w:rFonts w:asciiTheme="minorHAnsi" w:hAnsiTheme="minorHAnsi" w:cstheme="minorHAnsi"/>
          <w:sz w:val="22"/>
          <w:szCs w:val="22"/>
          <w:lang w:val="en-GB"/>
        </w:rPr>
        <w:t xml:space="preserve"> </w:t>
      </w:r>
      <w:r w:rsidRPr="00167C81">
        <w:rPr>
          <w:rFonts w:asciiTheme="minorHAnsi" w:hAnsiTheme="minorHAnsi" w:cstheme="minorHAnsi"/>
          <w:sz w:val="22"/>
          <w:szCs w:val="22"/>
          <w:lang w:val="en-GB"/>
        </w:rPr>
        <w:t xml:space="preserve">a black horizontal front grille hiding the single fan and the light grey casing, which reflects the installation space. Last but not least, the monobloc is easy to install: as a single unit, it includes most wiring and requires water connections to the inside of the house. </w:t>
      </w:r>
    </w:p>
    <w:p w14:paraId="057207A5" w14:textId="77777777" w:rsidR="00167C81" w:rsidRPr="00167C81" w:rsidRDefault="00167C81" w:rsidP="00167C81">
      <w:pPr>
        <w:pStyle w:val="FinnBody"/>
        <w:jc w:val="both"/>
        <w:rPr>
          <w:rFonts w:asciiTheme="minorHAnsi" w:hAnsiTheme="minorHAnsi" w:cstheme="minorHAnsi"/>
          <w:sz w:val="22"/>
          <w:szCs w:val="22"/>
          <w:lang w:val="en-GB"/>
        </w:rPr>
      </w:pPr>
    </w:p>
    <w:p w14:paraId="029BFB6B"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b/>
          <w:bCs/>
          <w:sz w:val="22"/>
          <w:szCs w:val="22"/>
          <w:lang w:val="en-GB"/>
        </w:rPr>
        <w:t>Implementing R-32 to contribute to carbon footprint reduction</w:t>
      </w:r>
    </w:p>
    <w:p w14:paraId="3508ED5F" w14:textId="77777777" w:rsidR="00167C81" w:rsidRPr="00167C81" w:rsidRDefault="00167C81" w:rsidP="00167C81">
      <w:pPr>
        <w:pStyle w:val="FinnBody"/>
        <w:jc w:val="both"/>
        <w:rPr>
          <w:rFonts w:asciiTheme="minorHAnsi" w:hAnsiTheme="minorHAnsi" w:cstheme="minorHAnsi"/>
          <w:sz w:val="22"/>
          <w:szCs w:val="22"/>
          <w:lang w:val="en-GB"/>
        </w:rPr>
      </w:pPr>
    </w:p>
    <w:p w14:paraId="32872384"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Daikin has not only made the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heat pump more convenient for consumers, but also more environmentally friendly. Indeed, in addition to being more compact, Daikin's innovation uses the more energy efficient R-32 refrigerant. </w:t>
      </w:r>
    </w:p>
    <w:p w14:paraId="056A4CCF" w14:textId="77777777" w:rsidR="00167C81" w:rsidRPr="00167C81" w:rsidRDefault="00167C81" w:rsidP="00167C81">
      <w:pPr>
        <w:pStyle w:val="FinnBody"/>
        <w:jc w:val="both"/>
        <w:rPr>
          <w:rFonts w:asciiTheme="minorHAnsi" w:hAnsiTheme="minorHAnsi" w:cstheme="minorHAnsi"/>
          <w:sz w:val="22"/>
          <w:szCs w:val="22"/>
          <w:lang w:val="en-GB"/>
        </w:rPr>
      </w:pPr>
    </w:p>
    <w:p w14:paraId="5A114A1C"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Practically, the R-32 refrigerant </w:t>
      </w:r>
      <w:bookmarkStart w:id="0" w:name="_Hlk56686712"/>
      <w:r w:rsidRPr="00167C81">
        <w:rPr>
          <w:rFonts w:asciiTheme="minorHAnsi" w:hAnsiTheme="minorHAnsi" w:cstheme="minorHAnsi"/>
          <w:sz w:val="22"/>
          <w:szCs w:val="22"/>
          <w:lang w:val="en-GB"/>
        </w:rPr>
        <w:t>reduces the environmental impact of the heat pump by 75% and needs 30% less refrigerant charge</w:t>
      </w:r>
      <w:bookmarkEnd w:id="0"/>
      <w:r w:rsidRPr="00167C81">
        <w:rPr>
          <w:rFonts w:asciiTheme="minorHAnsi" w:hAnsiTheme="minorHAnsi" w:cstheme="minorHAnsi"/>
          <w:sz w:val="22"/>
          <w:szCs w:val="22"/>
          <w:lang w:val="en-GB"/>
        </w:rPr>
        <w:t xml:space="preserve"> compared to the R410-A, previously used by its predecessor. Moreover, with a lower Global Warming Potential (GWP), it achieves higher energy efficiency and lower CO2 emissions. The R-32 refrigerant will help to accelerate the much-needed transition to renewable heating solutions since it is a mono-component refrigerant, which means its recycling and its reuse are also facilitated, which constitutes an additional ecological advantage. </w:t>
      </w:r>
    </w:p>
    <w:p w14:paraId="6454F4C1" w14:textId="77777777" w:rsidR="00167C81" w:rsidRPr="00167C81" w:rsidRDefault="00167C81" w:rsidP="00167C81">
      <w:pPr>
        <w:pStyle w:val="FinnBody"/>
        <w:jc w:val="both"/>
        <w:rPr>
          <w:rFonts w:asciiTheme="minorHAnsi" w:hAnsiTheme="minorHAnsi" w:cstheme="minorHAnsi"/>
          <w:sz w:val="22"/>
          <w:szCs w:val="22"/>
          <w:lang w:val="en-GB"/>
        </w:rPr>
      </w:pPr>
    </w:p>
    <w:p w14:paraId="2A3E6F20"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“We decided to deploy the R-32 refrigerant in our new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heat pump because we know its benefit for the environment. We are a pioneer in launching heat pumps equipped with R-32, but this is the first monobloc equipped with this refrigerant. R-32 is the perfect solution for attaining the new European CO2 emission targets. Together with its innovative compact size, this heat pump can easily be installed in every European home,” says </w:t>
      </w:r>
      <w:r w:rsidRPr="00167C81">
        <w:rPr>
          <w:rFonts w:asciiTheme="minorHAnsi" w:hAnsiTheme="minorHAnsi" w:cstheme="minorHAnsi"/>
          <w:b/>
          <w:bCs/>
          <w:sz w:val="22"/>
          <w:szCs w:val="22"/>
          <w:lang w:val="en-GB"/>
        </w:rPr>
        <w:t xml:space="preserve">Patrick </w:t>
      </w:r>
      <w:proofErr w:type="spellStart"/>
      <w:r w:rsidRPr="00167C81">
        <w:rPr>
          <w:rFonts w:asciiTheme="minorHAnsi" w:hAnsiTheme="minorHAnsi" w:cstheme="minorHAnsi"/>
          <w:b/>
          <w:bCs/>
          <w:sz w:val="22"/>
          <w:szCs w:val="22"/>
          <w:lang w:val="en-GB"/>
        </w:rPr>
        <w:t>Crombez</w:t>
      </w:r>
      <w:proofErr w:type="spellEnd"/>
      <w:r w:rsidRPr="00167C81">
        <w:rPr>
          <w:rFonts w:asciiTheme="minorHAnsi" w:hAnsiTheme="minorHAnsi" w:cstheme="minorHAnsi"/>
          <w:b/>
          <w:bCs/>
          <w:sz w:val="22"/>
          <w:szCs w:val="22"/>
          <w:lang w:val="en-GB"/>
        </w:rPr>
        <w:t>, General Manager Heating and Renewables at Daikin.</w:t>
      </w:r>
    </w:p>
    <w:p w14:paraId="3839DE64" w14:textId="77777777" w:rsidR="00167C81" w:rsidRPr="00167C81" w:rsidRDefault="00167C81" w:rsidP="00167C81">
      <w:pPr>
        <w:pStyle w:val="FinnBody"/>
        <w:jc w:val="both"/>
        <w:rPr>
          <w:rFonts w:asciiTheme="minorHAnsi" w:hAnsiTheme="minorHAnsi" w:cstheme="minorHAnsi"/>
          <w:b/>
          <w:bCs/>
          <w:sz w:val="22"/>
          <w:szCs w:val="22"/>
          <w:lang w:val="en-GB"/>
        </w:rPr>
      </w:pPr>
    </w:p>
    <w:p w14:paraId="1F156BE9" w14:textId="77777777" w:rsidR="00167C81" w:rsidRPr="00167C81" w:rsidRDefault="00167C81" w:rsidP="00167C81">
      <w:pPr>
        <w:pStyle w:val="FinnBody"/>
        <w:jc w:val="both"/>
        <w:rPr>
          <w:rFonts w:asciiTheme="minorHAnsi" w:hAnsiTheme="minorHAnsi" w:cstheme="minorHAnsi"/>
          <w:b/>
          <w:bCs/>
          <w:sz w:val="22"/>
          <w:szCs w:val="22"/>
          <w:lang w:val="en-GB"/>
        </w:rPr>
      </w:pPr>
      <w:r w:rsidRPr="00167C81">
        <w:rPr>
          <w:rFonts w:asciiTheme="minorHAnsi" w:hAnsiTheme="minorHAnsi" w:cstheme="minorHAnsi"/>
          <w:b/>
          <w:bCs/>
          <w:sz w:val="22"/>
          <w:szCs w:val="22"/>
          <w:lang w:val="en-GB"/>
        </w:rPr>
        <w:t>100% connected, ever easier</w:t>
      </w:r>
    </w:p>
    <w:p w14:paraId="13D98B5C" w14:textId="77777777" w:rsidR="00167C81" w:rsidRPr="00167C81" w:rsidRDefault="00167C81" w:rsidP="00167C81">
      <w:pPr>
        <w:pStyle w:val="FinnBody"/>
        <w:jc w:val="both"/>
        <w:rPr>
          <w:rFonts w:asciiTheme="minorHAnsi" w:hAnsiTheme="minorHAnsi" w:cstheme="minorHAnsi"/>
          <w:b/>
          <w:bCs/>
          <w:sz w:val="22"/>
          <w:szCs w:val="22"/>
          <w:lang w:val="en-GB"/>
        </w:rPr>
      </w:pPr>
    </w:p>
    <w:p w14:paraId="1BC4075D" w14:textId="77777777" w:rsidR="00167C81" w:rsidRPr="00167C81" w:rsidRDefault="00167C81" w:rsidP="00167C81">
      <w:pPr>
        <w:pStyle w:val="FinnBody"/>
        <w:jc w:val="both"/>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In order to make its use more fluid, easy and effective, the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is also connected to the updated version of the Daikin Residential Controller app.  </w:t>
      </w:r>
      <w:r w:rsidRPr="00167C81">
        <w:rPr>
          <w:rFonts w:asciiTheme="minorHAnsi" w:hAnsiTheme="minorHAnsi" w:cstheme="minorHAnsi"/>
          <w:sz w:val="22"/>
          <w:szCs w:val="22"/>
          <w:lang w:val="en-US"/>
        </w:rPr>
        <w:t xml:space="preserve">Thanks to the app, users can manage their heating and cooling systems from their smartphone at home or remotely. The app includes intuitive functions such as a scheduling program to schedule temperature and operation mode, a tailor-made control function to control all heating and/or cooling units and a monitoring feature for a clear overview of performance and energy consumption. To top it all off, the renewed version of the app has a voice control feature with assistants such as Amazon Alexa. </w:t>
      </w:r>
    </w:p>
    <w:p w14:paraId="4A5B4470" w14:textId="77777777" w:rsidR="00167C81" w:rsidRPr="00167C81" w:rsidRDefault="00167C81" w:rsidP="00167C81">
      <w:pPr>
        <w:pStyle w:val="FinnBody"/>
        <w:jc w:val="both"/>
        <w:rPr>
          <w:rFonts w:asciiTheme="minorHAnsi" w:hAnsiTheme="minorHAnsi" w:cstheme="minorHAnsi"/>
          <w:b/>
          <w:bCs/>
          <w:sz w:val="22"/>
          <w:szCs w:val="22"/>
          <w:lang w:val="en-US"/>
        </w:rPr>
      </w:pPr>
    </w:p>
    <w:p w14:paraId="2A5D6BBC" w14:textId="77777777" w:rsidR="00167C81" w:rsidRPr="00167C81" w:rsidRDefault="00167C81" w:rsidP="00167C81">
      <w:pPr>
        <w:pStyle w:val="FinnBody"/>
        <w:jc w:val="both"/>
        <w:rPr>
          <w:rFonts w:asciiTheme="minorHAnsi" w:hAnsiTheme="minorHAnsi" w:cstheme="minorHAnsi"/>
          <w:sz w:val="22"/>
          <w:szCs w:val="22"/>
          <w:lang w:val="en-US"/>
        </w:rPr>
      </w:pPr>
      <w:r w:rsidRPr="00167C81">
        <w:rPr>
          <w:rFonts w:asciiTheme="minorHAnsi" w:hAnsiTheme="minorHAnsi" w:cstheme="minorHAnsi"/>
          <w:b/>
          <w:bCs/>
          <w:sz w:val="22"/>
          <w:szCs w:val="22"/>
          <w:lang w:val="en-US"/>
        </w:rPr>
        <w:t xml:space="preserve">Patrick </w:t>
      </w:r>
      <w:proofErr w:type="spellStart"/>
      <w:r w:rsidRPr="00167C81">
        <w:rPr>
          <w:rFonts w:asciiTheme="minorHAnsi" w:hAnsiTheme="minorHAnsi" w:cstheme="minorHAnsi"/>
          <w:b/>
          <w:bCs/>
          <w:sz w:val="22"/>
          <w:szCs w:val="22"/>
          <w:lang w:val="en-US"/>
        </w:rPr>
        <w:t>Crombez</w:t>
      </w:r>
      <w:proofErr w:type="spellEnd"/>
      <w:r w:rsidRPr="00167C81">
        <w:rPr>
          <w:rFonts w:asciiTheme="minorHAnsi" w:hAnsiTheme="minorHAnsi" w:cstheme="minorHAnsi"/>
          <w:b/>
          <w:bCs/>
          <w:sz w:val="22"/>
          <w:szCs w:val="22"/>
          <w:lang w:val="en-US"/>
        </w:rPr>
        <w:t xml:space="preserve">, </w:t>
      </w:r>
      <w:r w:rsidRPr="00167C81">
        <w:rPr>
          <w:rFonts w:asciiTheme="minorHAnsi" w:hAnsiTheme="minorHAnsi" w:cstheme="minorHAnsi"/>
          <w:b/>
          <w:bCs/>
          <w:sz w:val="22"/>
          <w:szCs w:val="22"/>
          <w:lang w:val="en-GB"/>
        </w:rPr>
        <w:t>General Manager Heating and Renewables at Daikin Europe</w:t>
      </w:r>
      <w:r w:rsidRPr="00167C81">
        <w:rPr>
          <w:rFonts w:asciiTheme="minorHAnsi" w:hAnsiTheme="minorHAnsi" w:cstheme="minorHAnsi"/>
          <w:b/>
          <w:bCs/>
          <w:sz w:val="22"/>
          <w:szCs w:val="22"/>
          <w:lang w:val="en-US"/>
        </w:rPr>
        <w:t>:</w:t>
      </w:r>
      <w:r w:rsidRPr="00167C81">
        <w:rPr>
          <w:rFonts w:asciiTheme="minorHAnsi" w:hAnsiTheme="minorHAnsi" w:cstheme="minorHAnsi"/>
          <w:sz w:val="22"/>
          <w:szCs w:val="22"/>
          <w:lang w:val="en-US"/>
        </w:rPr>
        <w:t xml:space="preserve"> “</w:t>
      </w:r>
      <w:r w:rsidRPr="00167C81">
        <w:rPr>
          <w:rFonts w:asciiTheme="minorHAnsi" w:hAnsiTheme="minorHAnsi" w:cstheme="minorHAnsi"/>
          <w:i/>
          <w:iCs/>
          <w:sz w:val="22"/>
          <w:szCs w:val="22"/>
          <w:lang w:val="en-US"/>
        </w:rPr>
        <w:t>Daikin proves again that we are part of your connected home. Thanks to the voice control feature of the Daikin Residential Controller app, we confirm again our promise to offer great design and user experience. It is easy, user-friendly, and fast. The app is part of the end-to-end solution we want to offer our customers: heating, cooling, ventilation, energy optimization and controls</w:t>
      </w:r>
      <w:r w:rsidRPr="00167C81">
        <w:rPr>
          <w:rFonts w:asciiTheme="minorHAnsi" w:hAnsiTheme="minorHAnsi" w:cstheme="minorHAnsi"/>
          <w:sz w:val="22"/>
          <w:szCs w:val="22"/>
          <w:lang w:val="en-US"/>
        </w:rPr>
        <w:t xml:space="preserve">”. </w:t>
      </w:r>
    </w:p>
    <w:p w14:paraId="5CFAC61D" w14:textId="05B0AB19" w:rsidR="00167C81" w:rsidRPr="00167C81" w:rsidRDefault="00167C81" w:rsidP="00167C81">
      <w:pPr>
        <w:pStyle w:val="FinnBody"/>
        <w:rPr>
          <w:rFonts w:asciiTheme="minorHAnsi" w:hAnsiTheme="minorHAnsi" w:cstheme="minorHAnsi"/>
          <w:sz w:val="22"/>
          <w:szCs w:val="22"/>
          <w:lang w:val="en-US"/>
        </w:rPr>
      </w:pPr>
    </w:p>
    <w:p w14:paraId="1B8F36EE" w14:textId="77777777" w:rsidR="00167C81" w:rsidRPr="00167C81" w:rsidRDefault="00167C81" w:rsidP="00167C81">
      <w:pPr>
        <w:pStyle w:val="FinnBody"/>
        <w:rPr>
          <w:rFonts w:asciiTheme="minorHAnsi" w:hAnsiTheme="minorHAnsi" w:cstheme="minorHAnsi"/>
          <w:b/>
          <w:bCs/>
          <w:sz w:val="22"/>
          <w:szCs w:val="22"/>
          <w:lang w:val="en-GB"/>
        </w:rPr>
      </w:pPr>
    </w:p>
    <w:tbl>
      <w:tblPr>
        <w:tblW w:w="9540" w:type="dxa"/>
        <w:tblInd w:w="-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40"/>
      </w:tblGrid>
      <w:tr w:rsidR="00167C81" w:rsidRPr="00167C81" w14:paraId="7D0AF976" w14:textId="77777777" w:rsidTr="00D205E7">
        <w:trPr>
          <w:trHeight w:val="2656"/>
        </w:trPr>
        <w:tc>
          <w:tcPr>
            <w:tcW w:w="9540" w:type="dxa"/>
          </w:tcPr>
          <w:p w14:paraId="603B0D9E" w14:textId="77777777" w:rsidR="00167C81" w:rsidRPr="00167C81" w:rsidRDefault="00167C81" w:rsidP="00D205E7">
            <w:pPr>
              <w:pStyle w:val="FinnBody"/>
              <w:rPr>
                <w:rFonts w:asciiTheme="minorHAnsi" w:hAnsiTheme="minorHAnsi" w:cstheme="minorHAnsi"/>
                <w:b/>
                <w:bCs/>
                <w:sz w:val="22"/>
                <w:szCs w:val="22"/>
                <w:lang w:val="en-GB"/>
              </w:rPr>
            </w:pPr>
            <w:bookmarkStart w:id="1" w:name="_Hlk56687842"/>
            <w:r w:rsidRPr="00167C81">
              <w:rPr>
                <w:rFonts w:asciiTheme="minorHAnsi" w:hAnsiTheme="minorHAnsi" w:cstheme="minorHAnsi"/>
                <w:b/>
                <w:bCs/>
                <w:sz w:val="22"/>
                <w:szCs w:val="22"/>
                <w:lang w:val="en-GB"/>
              </w:rPr>
              <w:t>Comfort and premium performance</w:t>
            </w:r>
          </w:p>
          <w:p w14:paraId="54865956" w14:textId="77777777" w:rsidR="00167C81" w:rsidRPr="00167C81" w:rsidRDefault="00167C81" w:rsidP="00D205E7">
            <w:pPr>
              <w:pStyle w:val="FinnBody"/>
              <w:ind w:left="125"/>
              <w:rPr>
                <w:rFonts w:asciiTheme="minorHAnsi" w:hAnsiTheme="minorHAnsi" w:cstheme="minorHAnsi"/>
                <w:b/>
                <w:bCs/>
                <w:sz w:val="22"/>
                <w:szCs w:val="22"/>
                <w:lang w:val="en-GB"/>
              </w:rPr>
            </w:pPr>
          </w:p>
          <w:p w14:paraId="411E2A82" w14:textId="77777777" w:rsidR="00167C81" w:rsidRPr="00167C81" w:rsidRDefault="00167C81" w:rsidP="00D205E7">
            <w:pPr>
              <w:pStyle w:val="FinnBody"/>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The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offers enhanced performance and a broad product line up.</w:t>
            </w:r>
          </w:p>
          <w:p w14:paraId="3D519724" w14:textId="77777777" w:rsidR="00167C81" w:rsidRPr="00167C81" w:rsidRDefault="00167C81" w:rsidP="00D205E7">
            <w:pPr>
              <w:pStyle w:val="FinnBody"/>
              <w:ind w:left="845"/>
              <w:rPr>
                <w:rFonts w:asciiTheme="minorHAnsi" w:hAnsiTheme="minorHAnsi" w:cstheme="minorHAnsi"/>
                <w:sz w:val="22"/>
                <w:szCs w:val="22"/>
                <w:lang w:val="en-GB"/>
              </w:rPr>
            </w:pPr>
          </w:p>
          <w:p w14:paraId="7E2018B7" w14:textId="77777777" w:rsidR="00167C81" w:rsidRPr="00167C81" w:rsidRDefault="00167C81" w:rsidP="00167C81">
            <w:pPr>
              <w:pStyle w:val="FinnBody"/>
              <w:numPr>
                <w:ilvl w:val="0"/>
                <w:numId w:val="1"/>
              </w:numPr>
              <w:ind w:left="845"/>
              <w:rPr>
                <w:rFonts w:asciiTheme="minorHAnsi" w:hAnsiTheme="minorHAnsi" w:cstheme="minorHAnsi"/>
                <w:sz w:val="22"/>
                <w:szCs w:val="22"/>
                <w:lang w:val="en-GB"/>
              </w:rPr>
            </w:pPr>
            <w:r w:rsidRPr="00167C81">
              <w:rPr>
                <w:rFonts w:asciiTheme="minorHAnsi" w:hAnsiTheme="minorHAnsi" w:cstheme="minorHAnsi"/>
                <w:sz w:val="22"/>
                <w:szCs w:val="22"/>
                <w:lang w:val="en-GB"/>
              </w:rPr>
              <w:t>From 9 to 16 class models, the unit can answer every need, in renovations and large new buildings</w:t>
            </w:r>
          </w:p>
          <w:p w14:paraId="3061201D" w14:textId="77777777" w:rsidR="00167C81" w:rsidRPr="00167C81" w:rsidRDefault="00167C81" w:rsidP="00167C81">
            <w:pPr>
              <w:pStyle w:val="FinnBody"/>
              <w:numPr>
                <w:ilvl w:val="0"/>
                <w:numId w:val="1"/>
              </w:numPr>
              <w:ind w:left="845"/>
              <w:rPr>
                <w:rFonts w:asciiTheme="minorHAnsi" w:hAnsiTheme="minorHAnsi" w:cstheme="minorHAnsi"/>
                <w:sz w:val="22"/>
                <w:szCs w:val="22"/>
                <w:lang w:val="en-GB"/>
              </w:rPr>
            </w:pPr>
            <w:r w:rsidRPr="00167C81">
              <w:rPr>
                <w:rFonts w:asciiTheme="minorHAnsi" w:hAnsiTheme="minorHAnsi" w:cstheme="minorHAnsi"/>
                <w:sz w:val="22"/>
                <w:szCs w:val="22"/>
                <w:lang w:val="en-GB"/>
              </w:rPr>
              <w:t>Operating range down to -25°C outside temperature, with guaranteed heating capacities down to -20°C</w:t>
            </w:r>
          </w:p>
          <w:p w14:paraId="1919C74A" w14:textId="77777777" w:rsidR="00167C81" w:rsidRPr="00167C81" w:rsidRDefault="00167C81" w:rsidP="00167C81">
            <w:pPr>
              <w:pStyle w:val="FinnBody"/>
              <w:numPr>
                <w:ilvl w:val="0"/>
                <w:numId w:val="1"/>
              </w:numPr>
              <w:ind w:left="845"/>
              <w:rPr>
                <w:rFonts w:asciiTheme="minorHAnsi" w:hAnsiTheme="minorHAnsi" w:cstheme="minorHAnsi"/>
                <w:sz w:val="22"/>
                <w:szCs w:val="22"/>
                <w:lang w:val="en-GB"/>
              </w:rPr>
            </w:pPr>
            <w:r w:rsidRPr="00167C81">
              <w:rPr>
                <w:rFonts w:asciiTheme="minorHAnsi" w:hAnsiTheme="minorHAnsi" w:cstheme="minorHAnsi"/>
                <w:sz w:val="22"/>
                <w:szCs w:val="22"/>
                <w:lang w:val="en-GB"/>
              </w:rPr>
              <w:t>Exit water temperature of 60°C at -7°C outside temperature</w:t>
            </w:r>
          </w:p>
          <w:p w14:paraId="3056626F" w14:textId="6AF0865C" w:rsidR="00167C81" w:rsidRPr="00167C81" w:rsidRDefault="00167C81" w:rsidP="00167C81">
            <w:pPr>
              <w:pStyle w:val="FinnBody"/>
              <w:numPr>
                <w:ilvl w:val="0"/>
                <w:numId w:val="1"/>
              </w:numPr>
              <w:ind w:left="845"/>
              <w:rPr>
                <w:rFonts w:asciiTheme="minorHAnsi" w:hAnsiTheme="minorHAnsi" w:cstheme="minorHAnsi"/>
                <w:sz w:val="22"/>
                <w:szCs w:val="22"/>
                <w:lang w:val="en-GB"/>
              </w:rPr>
            </w:pPr>
            <w:r w:rsidRPr="00167C81">
              <w:rPr>
                <w:rFonts w:asciiTheme="minorHAnsi" w:hAnsiTheme="minorHAnsi" w:cstheme="minorHAnsi"/>
                <w:sz w:val="22"/>
                <w:szCs w:val="22"/>
                <w:lang w:val="en-GB"/>
              </w:rPr>
              <w:t xml:space="preserve">The Daikin </w:t>
            </w:r>
            <w:proofErr w:type="spellStart"/>
            <w:r w:rsidRPr="00167C81">
              <w:rPr>
                <w:rFonts w:asciiTheme="minorHAnsi" w:hAnsiTheme="minorHAnsi" w:cstheme="minorHAnsi"/>
                <w:sz w:val="22"/>
                <w:szCs w:val="22"/>
                <w:lang w:val="en-GB"/>
              </w:rPr>
              <w:t>Altherma</w:t>
            </w:r>
            <w:proofErr w:type="spellEnd"/>
            <w:r w:rsidRPr="00167C81">
              <w:rPr>
                <w:rFonts w:asciiTheme="minorHAnsi" w:hAnsiTheme="minorHAnsi" w:cstheme="minorHAnsi"/>
                <w:sz w:val="22"/>
                <w:szCs w:val="22"/>
                <w:lang w:val="en-GB"/>
              </w:rPr>
              <w:t xml:space="preserve"> 3 M attains the best energy labels, up to A+++ (space heating 35°C)</w:t>
            </w:r>
            <w:bookmarkEnd w:id="1"/>
          </w:p>
        </w:tc>
      </w:tr>
    </w:tbl>
    <w:p w14:paraId="35526AEB" w14:textId="77777777" w:rsidR="001D1C9C" w:rsidRDefault="001D1C9C">
      <w:pPr>
        <w:rPr>
          <w:rFonts w:cstheme="minorHAnsi"/>
          <w:b/>
          <w:bCs/>
        </w:rPr>
      </w:pPr>
    </w:p>
    <w:p w14:paraId="668D3861" w14:textId="1DB8FEB8" w:rsidR="001D1C9C" w:rsidRDefault="001D1C9C">
      <w:pPr>
        <w:rPr>
          <w:rFonts w:cstheme="minorHAnsi"/>
          <w:b/>
          <w:bCs/>
        </w:rPr>
      </w:pPr>
      <w:r>
        <w:rPr>
          <w:rFonts w:cstheme="minorHAnsi"/>
          <w:noProof/>
          <w:lang w:val="en-GB"/>
        </w:rPr>
        <w:lastRenderedPageBreak/>
        <w:drawing>
          <wp:anchor distT="0" distB="0" distL="114300" distR="114300" simplePos="0" relativeHeight="251659264" behindDoc="0" locked="0" layoutInCell="1" allowOverlap="1" wp14:anchorId="6E701A7A" wp14:editId="5EB039CA">
            <wp:simplePos x="0" y="0"/>
            <wp:positionH relativeFrom="margin">
              <wp:posOffset>-1270</wp:posOffset>
            </wp:positionH>
            <wp:positionV relativeFrom="margin">
              <wp:posOffset>-333375</wp:posOffset>
            </wp:positionV>
            <wp:extent cx="5734050" cy="38195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4050" cy="3819525"/>
                    </a:xfrm>
                    <a:prstGeom prst="rect">
                      <a:avLst/>
                    </a:prstGeom>
                    <a:noFill/>
                    <a:ln>
                      <a:noFill/>
                    </a:ln>
                  </pic:spPr>
                </pic:pic>
              </a:graphicData>
            </a:graphic>
          </wp:anchor>
        </w:drawing>
      </w:r>
    </w:p>
    <w:p w14:paraId="6E54FBAA" w14:textId="6BD20BA2" w:rsidR="00411455" w:rsidRPr="00167C81" w:rsidRDefault="00411455">
      <w:pPr>
        <w:rPr>
          <w:rFonts w:cstheme="minorHAnsi"/>
          <w:b/>
          <w:bCs/>
        </w:rPr>
      </w:pPr>
    </w:p>
    <w:p w14:paraId="36FBB73C" w14:textId="74152828" w:rsidR="001D1C9C" w:rsidRDefault="001D1C9C">
      <w:pPr>
        <w:rPr>
          <w:rFonts w:cstheme="minorHAnsi"/>
          <w:b/>
          <w:bCs/>
          <w:lang w:val="en-US"/>
        </w:rPr>
      </w:pPr>
      <w:r>
        <w:rPr>
          <w:rFonts w:cstheme="minorHAnsi"/>
          <w:b/>
          <w:bCs/>
          <w:noProof/>
        </w:rPr>
        <w:drawing>
          <wp:anchor distT="0" distB="0" distL="114300" distR="114300" simplePos="0" relativeHeight="251660288" behindDoc="0" locked="0" layoutInCell="1" allowOverlap="1" wp14:anchorId="4F8AE100" wp14:editId="6C59B17D">
            <wp:simplePos x="0" y="0"/>
            <wp:positionH relativeFrom="margin">
              <wp:align>center</wp:align>
            </wp:positionH>
            <wp:positionV relativeFrom="paragraph">
              <wp:posOffset>52070</wp:posOffset>
            </wp:positionV>
            <wp:extent cx="3333750" cy="4614545"/>
            <wp:effectExtent l="0" t="0" r="0" b="0"/>
            <wp:wrapThrough wrapText="bothSides">
              <wp:wrapPolygon edited="0">
                <wp:start x="0" y="0"/>
                <wp:lineTo x="0" y="21490"/>
                <wp:lineTo x="21477" y="21490"/>
                <wp:lineTo x="21477"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33750" cy="4614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157BE6" w14:textId="77777777" w:rsidR="001D1C9C" w:rsidRDefault="001D1C9C">
      <w:pPr>
        <w:rPr>
          <w:rFonts w:cstheme="minorHAnsi"/>
          <w:b/>
          <w:bCs/>
          <w:lang w:val="en-US"/>
        </w:rPr>
      </w:pPr>
    </w:p>
    <w:p w14:paraId="72BD02D8" w14:textId="77777777" w:rsidR="001D1C9C" w:rsidRDefault="001D1C9C">
      <w:pPr>
        <w:rPr>
          <w:rFonts w:cstheme="minorHAnsi"/>
          <w:b/>
          <w:bCs/>
          <w:lang w:val="en-US"/>
        </w:rPr>
      </w:pPr>
    </w:p>
    <w:p w14:paraId="55930EF0" w14:textId="77777777" w:rsidR="001D1C9C" w:rsidRDefault="001D1C9C">
      <w:pPr>
        <w:rPr>
          <w:rFonts w:cstheme="minorHAnsi"/>
          <w:b/>
          <w:bCs/>
          <w:lang w:val="en-US"/>
        </w:rPr>
      </w:pPr>
    </w:p>
    <w:p w14:paraId="6F28A2E0" w14:textId="77777777" w:rsidR="001D1C9C" w:rsidRDefault="001D1C9C">
      <w:pPr>
        <w:rPr>
          <w:rFonts w:cstheme="minorHAnsi"/>
          <w:b/>
          <w:bCs/>
          <w:lang w:val="en-US"/>
        </w:rPr>
      </w:pPr>
    </w:p>
    <w:p w14:paraId="077F90D3" w14:textId="77777777" w:rsidR="001D1C9C" w:rsidRDefault="001D1C9C">
      <w:pPr>
        <w:rPr>
          <w:rFonts w:cstheme="minorHAnsi"/>
          <w:b/>
          <w:bCs/>
          <w:lang w:val="en-US"/>
        </w:rPr>
      </w:pPr>
    </w:p>
    <w:p w14:paraId="11AC9CAF" w14:textId="77777777" w:rsidR="001D1C9C" w:rsidRDefault="001D1C9C">
      <w:pPr>
        <w:rPr>
          <w:rFonts w:cstheme="minorHAnsi"/>
          <w:b/>
          <w:bCs/>
          <w:lang w:val="en-US"/>
        </w:rPr>
      </w:pPr>
    </w:p>
    <w:p w14:paraId="768011F2" w14:textId="77777777" w:rsidR="001D1C9C" w:rsidRDefault="001D1C9C">
      <w:pPr>
        <w:rPr>
          <w:rFonts w:cstheme="minorHAnsi"/>
          <w:b/>
          <w:bCs/>
          <w:lang w:val="en-US"/>
        </w:rPr>
      </w:pPr>
    </w:p>
    <w:p w14:paraId="3CAEE892" w14:textId="77777777" w:rsidR="001D1C9C" w:rsidRDefault="001D1C9C">
      <w:pPr>
        <w:rPr>
          <w:rFonts w:cstheme="minorHAnsi"/>
          <w:b/>
          <w:bCs/>
          <w:lang w:val="en-US"/>
        </w:rPr>
      </w:pPr>
    </w:p>
    <w:p w14:paraId="79B7296E" w14:textId="77777777" w:rsidR="001D1C9C" w:rsidRDefault="001D1C9C">
      <w:pPr>
        <w:rPr>
          <w:rFonts w:cstheme="minorHAnsi"/>
          <w:b/>
          <w:bCs/>
          <w:lang w:val="en-US"/>
        </w:rPr>
      </w:pPr>
    </w:p>
    <w:p w14:paraId="33CCF675" w14:textId="77777777" w:rsidR="001D1C9C" w:rsidRDefault="001D1C9C">
      <w:pPr>
        <w:rPr>
          <w:rFonts w:cstheme="minorHAnsi"/>
          <w:b/>
          <w:bCs/>
          <w:lang w:val="en-US"/>
        </w:rPr>
      </w:pPr>
    </w:p>
    <w:p w14:paraId="7E1885B4" w14:textId="77777777" w:rsidR="001D1C9C" w:rsidRDefault="001D1C9C">
      <w:pPr>
        <w:rPr>
          <w:rFonts w:cstheme="minorHAnsi"/>
          <w:b/>
          <w:bCs/>
          <w:lang w:val="en-US"/>
        </w:rPr>
      </w:pPr>
    </w:p>
    <w:p w14:paraId="3BC61559" w14:textId="77777777" w:rsidR="001D1C9C" w:rsidRDefault="001D1C9C">
      <w:pPr>
        <w:rPr>
          <w:rFonts w:cstheme="minorHAnsi"/>
          <w:b/>
          <w:bCs/>
          <w:lang w:val="en-US"/>
        </w:rPr>
      </w:pPr>
    </w:p>
    <w:p w14:paraId="2E39F119" w14:textId="77777777" w:rsidR="001D1C9C" w:rsidRDefault="001D1C9C">
      <w:pPr>
        <w:rPr>
          <w:rFonts w:cstheme="minorHAnsi"/>
          <w:b/>
          <w:bCs/>
          <w:lang w:val="en-US"/>
        </w:rPr>
      </w:pPr>
    </w:p>
    <w:p w14:paraId="44922A2E" w14:textId="77777777" w:rsidR="001D1C9C" w:rsidRDefault="001D1C9C">
      <w:pPr>
        <w:rPr>
          <w:rFonts w:cstheme="minorHAnsi"/>
          <w:b/>
          <w:bCs/>
          <w:lang w:val="en-US"/>
        </w:rPr>
      </w:pPr>
    </w:p>
    <w:p w14:paraId="737B0795" w14:textId="77777777" w:rsidR="001D1C9C" w:rsidRDefault="001D1C9C">
      <w:pPr>
        <w:rPr>
          <w:rFonts w:cstheme="minorHAnsi"/>
          <w:b/>
          <w:bCs/>
          <w:lang w:val="en-US"/>
        </w:rPr>
      </w:pPr>
    </w:p>
    <w:p w14:paraId="342B9C67" w14:textId="77777777" w:rsidR="001D1C9C" w:rsidRDefault="001D1C9C">
      <w:pPr>
        <w:rPr>
          <w:rFonts w:cstheme="minorHAnsi"/>
          <w:b/>
          <w:bCs/>
          <w:lang w:val="en-US"/>
        </w:rPr>
      </w:pPr>
    </w:p>
    <w:p w14:paraId="4EF40995" w14:textId="36E2C1A5" w:rsidR="0009720E" w:rsidRPr="00167C81" w:rsidRDefault="0009720E">
      <w:pPr>
        <w:rPr>
          <w:rFonts w:cstheme="minorHAnsi"/>
          <w:b/>
          <w:bCs/>
          <w:lang w:val="en-US"/>
        </w:rPr>
      </w:pPr>
      <w:r w:rsidRPr="00167C81">
        <w:rPr>
          <w:rFonts w:cstheme="minorHAnsi"/>
          <w:b/>
          <w:bCs/>
          <w:lang w:val="en-US"/>
        </w:rPr>
        <w:lastRenderedPageBreak/>
        <w:t>About Daikin</w:t>
      </w:r>
    </w:p>
    <w:p w14:paraId="1014F6D3" w14:textId="4541D45A" w:rsidR="0009720E" w:rsidRPr="00167C81" w:rsidRDefault="0009720E" w:rsidP="00424FFD">
      <w:pPr>
        <w:rPr>
          <w:rFonts w:cstheme="minorHAnsi"/>
          <w:lang w:val="en-US"/>
        </w:rPr>
      </w:pPr>
      <w:r w:rsidRPr="00167C81">
        <w:rPr>
          <w:rFonts w:cstheme="minorHAnsi"/>
          <w:lang w:val="en-US"/>
        </w:rPr>
        <w:t>Daikin Europe N.V. is a major European producer of air conditioners, heat pumps and refrigeration equipment, with approximately 10,000 people employed throughout Europe and 14 major manufacturing facilities based in Belgium, the Czech Republic, Germany, Italy, Turkey, Austria and the UK.</w:t>
      </w:r>
    </w:p>
    <w:p w14:paraId="0F4DA57E" w14:textId="7FF586C6" w:rsidR="0009720E" w:rsidRPr="00167C81" w:rsidRDefault="0009720E" w:rsidP="00424FFD">
      <w:pPr>
        <w:rPr>
          <w:rFonts w:cstheme="minorHAnsi"/>
          <w:lang w:val="en-US"/>
        </w:rPr>
      </w:pPr>
      <w:r w:rsidRPr="00167C81">
        <w:rPr>
          <w:rFonts w:cstheme="minorHAnsi"/>
          <w:lang w:val="en-US"/>
        </w:rPr>
        <w:t xml:space="preserve">Globally, Daikin is renowned for its pioneering approach to product development and the unrivalled quality and versatility of its integrated solutions. With more than 90 years‘ experience in the design and manufacture of heating and cooling technologies, Daikin is a market leader in heat pump technology. </w:t>
      </w:r>
    </w:p>
    <w:p w14:paraId="636E908B" w14:textId="2977EAAE" w:rsidR="0009720E" w:rsidRPr="00167C81" w:rsidRDefault="0009720E">
      <w:pPr>
        <w:rPr>
          <w:rFonts w:cstheme="minorHAnsi"/>
          <w:lang w:val="en-US"/>
        </w:rPr>
      </w:pPr>
    </w:p>
    <w:p w14:paraId="2DC5A9CA" w14:textId="0530D2F3" w:rsidR="00753C00" w:rsidRPr="00167C81" w:rsidRDefault="00CD797C">
      <w:pPr>
        <w:rPr>
          <w:rFonts w:cstheme="minorHAnsi"/>
          <w:b/>
          <w:bCs/>
          <w:lang w:val="en-US"/>
        </w:rPr>
      </w:pPr>
      <w:r w:rsidRPr="00167C81">
        <w:rPr>
          <w:rFonts w:cstheme="minorHAnsi"/>
          <w:b/>
          <w:bCs/>
          <w:lang w:val="en-US"/>
        </w:rPr>
        <w:t>Press contact</w:t>
      </w:r>
      <w:r w:rsidR="0026446A" w:rsidRPr="00167C81">
        <w:rPr>
          <w:rFonts w:cstheme="minorHAnsi"/>
          <w:b/>
          <w:bCs/>
          <w:lang w:val="en-US"/>
        </w:rPr>
        <w:t xml:space="preserve"> (not for publication)</w:t>
      </w:r>
    </w:p>
    <w:p w14:paraId="7BA94B74" w14:textId="1D144B13" w:rsidR="00CD797C" w:rsidRPr="00167C81" w:rsidRDefault="00F25FE2">
      <w:pPr>
        <w:rPr>
          <w:rFonts w:cstheme="minorHAnsi"/>
          <w:lang w:val="nl-BE"/>
        </w:rPr>
      </w:pPr>
      <w:r w:rsidRPr="00167C81">
        <w:rPr>
          <w:rFonts w:cstheme="minorHAnsi"/>
          <w:lang w:val="nl-BE"/>
        </w:rPr>
        <w:t>Karl Vanderfaeillie</w:t>
      </w:r>
    </w:p>
    <w:p w14:paraId="252A6F4C" w14:textId="15730D25" w:rsidR="00CD797C" w:rsidRPr="00167C81" w:rsidRDefault="00CD797C">
      <w:pPr>
        <w:rPr>
          <w:rFonts w:cstheme="minorHAnsi"/>
          <w:lang w:val="nl-BE"/>
        </w:rPr>
      </w:pPr>
      <w:r w:rsidRPr="00167C81">
        <w:rPr>
          <w:rFonts w:cstheme="minorHAnsi"/>
          <w:lang w:val="nl-BE"/>
        </w:rPr>
        <w:t>FINN</w:t>
      </w:r>
    </w:p>
    <w:p w14:paraId="65ABEA81" w14:textId="19909DAE" w:rsidR="00CD797C" w:rsidRPr="00167C81" w:rsidRDefault="001D1C9C">
      <w:pPr>
        <w:rPr>
          <w:rFonts w:cstheme="minorHAnsi"/>
          <w:lang w:val="nl-BE"/>
        </w:rPr>
      </w:pPr>
      <w:hyperlink r:id="rId9" w:history="1">
        <w:r w:rsidR="00F25FE2" w:rsidRPr="00167C81">
          <w:rPr>
            <w:rStyle w:val="Hyperlink"/>
            <w:rFonts w:cstheme="minorHAnsi"/>
            <w:lang w:val="nl-BE"/>
          </w:rPr>
          <w:t>karl.vanderfaeillie@finn.agency</w:t>
        </w:r>
      </w:hyperlink>
    </w:p>
    <w:p w14:paraId="6499DCD4" w14:textId="34CAD82A" w:rsidR="00877A3E" w:rsidRPr="00F25FE2" w:rsidRDefault="00877A3E">
      <w:pPr>
        <w:rPr>
          <w:lang w:val="nl-BE"/>
        </w:rPr>
      </w:pPr>
    </w:p>
    <w:sectPr w:rsidR="00877A3E" w:rsidRPr="00F25FE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Neutraface 2 Text Book">
    <w:altName w:val="Calibri"/>
    <w:panose1 w:val="00000000000000000000"/>
    <w:charset w:val="00"/>
    <w:family w:val="swiss"/>
    <w:notTrueType/>
    <w:pitch w:val="variable"/>
    <w:sig w:usb0="00000087" w:usb1="00000000" w:usb2="00000000" w:usb3="00000000" w:csb0="0000009B" w:csb1="00000000"/>
  </w:font>
  <w:font w:name="CenturyGothic-Bold">
    <w:altName w:val="Times New Roman"/>
    <w:charset w:val="00"/>
    <w:family w:val="auto"/>
    <w:pitch w:val="variable"/>
    <w:sig w:usb0="00000001"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441085C"/>
    <w:multiLevelType w:val="hybridMultilevel"/>
    <w:tmpl w:val="E584A4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800"/>
    <w:rsid w:val="0009720E"/>
    <w:rsid w:val="000D443D"/>
    <w:rsid w:val="00167C81"/>
    <w:rsid w:val="001D1C9C"/>
    <w:rsid w:val="001F3C1A"/>
    <w:rsid w:val="0026446A"/>
    <w:rsid w:val="00411455"/>
    <w:rsid w:val="00424FFD"/>
    <w:rsid w:val="00753C00"/>
    <w:rsid w:val="00877A3E"/>
    <w:rsid w:val="00B35632"/>
    <w:rsid w:val="00CA23D1"/>
    <w:rsid w:val="00CD797C"/>
    <w:rsid w:val="00DD0800"/>
    <w:rsid w:val="00F25FE2"/>
  </w:rsids>
  <m:mathPr>
    <m:mathFont m:val="Cambria Math"/>
    <m:brkBin m:val="before"/>
    <m:brkBinSub m:val="--"/>
    <m:smallFrac m:val="0"/>
    <m:dispDef/>
    <m:lMargin m:val="0"/>
    <m:rMargin m:val="0"/>
    <m:defJc m:val="centerGroup"/>
    <m:wrapIndent m:val="1440"/>
    <m:intLim m:val="subSup"/>
    <m:naryLim m:val="undOvr"/>
  </m:mathPr>
  <w:themeFontLang w:val="en-BE" w:bidi="ne-N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7AD749"/>
  <w15:chartTrackingRefBased/>
  <w15:docId w15:val="{343C4292-4716-4D85-AE66-CD7F01AE7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753C00"/>
    <w:rPr>
      <w:color w:val="000000"/>
      <w:u w:val="single"/>
    </w:rPr>
  </w:style>
  <w:style w:type="paragraph" w:customStyle="1" w:styleId="03FINNHeading">
    <w:name w:val="03_FINN Heading"/>
    <w:next w:val="Normal"/>
    <w:qFormat/>
    <w:rsid w:val="00753C00"/>
    <w:pPr>
      <w:keepNext/>
      <w:keepLines/>
      <w:suppressAutoHyphens/>
      <w:spacing w:after="0" w:line="320" w:lineRule="exact"/>
    </w:pPr>
    <w:rPr>
      <w:rFonts w:ascii="Century Gothic" w:eastAsia="Neutraface 2 Text Book" w:hAnsi="Century Gothic" w:cs="CenturyGothic-Bold"/>
      <w:b/>
      <w:bCs/>
      <w:caps/>
      <w:color w:val="000000"/>
      <w:sz w:val="32"/>
      <w:szCs w:val="32"/>
      <w:lang w:val="en-US"/>
    </w:rPr>
  </w:style>
  <w:style w:type="paragraph" w:styleId="BalloonText">
    <w:name w:val="Balloon Text"/>
    <w:basedOn w:val="Normal"/>
    <w:link w:val="BalloonTextChar"/>
    <w:uiPriority w:val="99"/>
    <w:semiHidden/>
    <w:unhideWhenUsed/>
    <w:rsid w:val="00CD797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797C"/>
    <w:rPr>
      <w:rFonts w:ascii="Segoe UI" w:hAnsi="Segoe UI" w:cs="Segoe UI"/>
      <w:sz w:val="18"/>
      <w:szCs w:val="18"/>
    </w:rPr>
  </w:style>
  <w:style w:type="character" w:styleId="UnresolvedMention">
    <w:name w:val="Unresolved Mention"/>
    <w:basedOn w:val="DefaultParagraphFont"/>
    <w:uiPriority w:val="99"/>
    <w:semiHidden/>
    <w:unhideWhenUsed/>
    <w:rsid w:val="00877A3E"/>
    <w:rPr>
      <w:color w:val="605E5C"/>
      <w:shd w:val="clear" w:color="auto" w:fill="E1DFDD"/>
    </w:rPr>
  </w:style>
  <w:style w:type="paragraph" w:customStyle="1" w:styleId="FinnBody">
    <w:name w:val="Finn Body"/>
    <w:qFormat/>
    <w:rsid w:val="0009720E"/>
    <w:pPr>
      <w:spacing w:after="0" w:line="260" w:lineRule="exact"/>
    </w:pPr>
    <w:rPr>
      <w:rFonts w:ascii="Neutraface 2 Text Book" w:eastAsia="Neutraface 2 Text Book" w:hAnsi="Neutraface 2 Text Book" w:cs="Times New Roman"/>
      <w:color w:val="000000"/>
      <w:sz w:val="21"/>
      <w:szCs w:val="21"/>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karl.vanderfaeillie@finn.agenc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801</Words>
  <Characters>4567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An-Sofie Deprez</dc:creator>
  <cp:keywords/>
  <dc:description/>
  <cp:lastModifiedBy>Thomas Degrez</cp:lastModifiedBy>
  <cp:revision>4</cp:revision>
  <dcterms:created xsi:type="dcterms:W3CDTF">2020-11-25T09:23:00Z</dcterms:created>
  <dcterms:modified xsi:type="dcterms:W3CDTF">2020-11-25T10:15:00Z</dcterms:modified>
</cp:coreProperties>
</file>