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2E46" w14:textId="0968EB1C" w:rsidR="00DC367A" w:rsidRPr="00947919" w:rsidRDefault="00DC367A" w:rsidP="003502AB">
      <w:pPr>
        <w:pStyle w:val="FINNHeading01"/>
        <w:rPr>
          <w:rFonts w:ascii="Arial" w:hAnsi="Arial" w:cs="Arial"/>
          <w:lang w:val="en-GB"/>
        </w:rPr>
      </w:pPr>
      <w:r w:rsidRPr="00947919">
        <w:rPr>
          <w:rFonts w:ascii="Arial" w:hAnsi="Arial" w:cs="Arial"/>
          <w:noProof/>
          <w:lang w:val="en-GB"/>
        </w:rPr>
        <w:drawing>
          <wp:anchor distT="0" distB="0" distL="114300" distR="114300" simplePos="0" relativeHeight="251658240" behindDoc="0" locked="0" layoutInCell="1" allowOverlap="1" wp14:anchorId="5CDA80AA" wp14:editId="62DCDDF2">
            <wp:simplePos x="914400" y="304800"/>
            <wp:positionH relativeFrom="margin">
              <wp:align>left</wp:align>
            </wp:positionH>
            <wp:positionV relativeFrom="margin">
              <wp:align>top</wp:align>
            </wp:positionV>
            <wp:extent cx="1809750" cy="378460"/>
            <wp:effectExtent l="0" t="0" r="0" b="2540"/>
            <wp:wrapSquare wrapText="bothSides"/>
            <wp:docPr id="5" name="Picture 5" descr="A picture containing clock,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clock, draw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2397" cy="391709"/>
                    </a:xfrm>
                    <a:prstGeom prst="rect">
                      <a:avLst/>
                    </a:prstGeom>
                  </pic:spPr>
                </pic:pic>
              </a:graphicData>
            </a:graphic>
            <wp14:sizeRelH relativeFrom="margin">
              <wp14:pctWidth>0</wp14:pctWidth>
            </wp14:sizeRelH>
            <wp14:sizeRelV relativeFrom="margin">
              <wp14:pctHeight>0</wp14:pctHeight>
            </wp14:sizeRelV>
          </wp:anchor>
        </w:drawing>
      </w:r>
    </w:p>
    <w:p w14:paraId="4B67E3A3" w14:textId="06AA2E19" w:rsidR="00DC367A" w:rsidRPr="00947919" w:rsidRDefault="00DC367A" w:rsidP="003502AB">
      <w:pPr>
        <w:pStyle w:val="FINNHeading01"/>
        <w:rPr>
          <w:rFonts w:ascii="Arial" w:hAnsi="Arial" w:cs="Arial"/>
          <w:lang w:val="en-GB"/>
        </w:rPr>
      </w:pPr>
    </w:p>
    <w:p w14:paraId="72A7D8A9" w14:textId="0DEA4465" w:rsidR="0006571E" w:rsidRPr="00947919" w:rsidRDefault="0006571E" w:rsidP="0006571E">
      <w:pPr>
        <w:pStyle w:val="FINNHeading01"/>
        <w:rPr>
          <w:rFonts w:ascii="Arial" w:hAnsi="Arial" w:cs="Arial"/>
          <w:lang w:val="en-GB"/>
        </w:rPr>
      </w:pPr>
      <w:r w:rsidRPr="00947919">
        <w:rPr>
          <w:rFonts w:ascii="Arial" w:hAnsi="Arial" w:cs="Arial"/>
          <w:noProof/>
        </w:rPr>
        <w:drawing>
          <wp:anchor distT="0" distB="0" distL="114300" distR="114300" simplePos="0" relativeHeight="251659264" behindDoc="0" locked="0" layoutInCell="1" allowOverlap="1" wp14:anchorId="188489B5" wp14:editId="6F4E97BA">
            <wp:simplePos x="0" y="0"/>
            <wp:positionH relativeFrom="margin">
              <wp:align>left</wp:align>
            </wp:positionH>
            <wp:positionV relativeFrom="paragraph">
              <wp:posOffset>1143000</wp:posOffset>
            </wp:positionV>
            <wp:extent cx="5486400" cy="366331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3663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919">
        <w:rPr>
          <w:rFonts w:ascii="Arial" w:hAnsi="Arial" w:cs="Arial"/>
          <w:lang w:val="en-GB"/>
        </w:rPr>
        <w:t>Daikin Europe on EU Green Deal: "Heat pumps are the answer to achieve climate targets”</w:t>
      </w:r>
    </w:p>
    <w:p w14:paraId="7A7CE966" w14:textId="7D73170E" w:rsidR="003502AB" w:rsidRPr="00947919" w:rsidRDefault="003502AB" w:rsidP="00A351DF">
      <w:pPr>
        <w:pStyle w:val="FinnBody"/>
        <w:rPr>
          <w:rFonts w:ascii="Arial" w:hAnsi="Arial" w:cs="Arial"/>
          <w:lang w:val="en-GB"/>
        </w:rPr>
      </w:pPr>
    </w:p>
    <w:p w14:paraId="66B10E68" w14:textId="77777777" w:rsidR="00947919" w:rsidRPr="00947919" w:rsidRDefault="00947919" w:rsidP="00947919">
      <w:pPr>
        <w:pStyle w:val="FinnBody"/>
        <w:rPr>
          <w:rFonts w:ascii="Arial" w:hAnsi="Arial" w:cs="Arial"/>
          <w:b/>
          <w:bCs/>
          <w:u w:val="single"/>
          <w:lang w:val="en-GB"/>
        </w:rPr>
      </w:pPr>
      <w:r w:rsidRPr="00947919">
        <w:rPr>
          <w:rFonts w:ascii="Arial" w:hAnsi="Arial" w:cs="Arial"/>
          <w:b/>
          <w:bCs/>
          <w:u w:val="single"/>
          <w:lang w:val="en-GB"/>
        </w:rPr>
        <w:t>Summary:</w:t>
      </w:r>
    </w:p>
    <w:p w14:paraId="3182944F" w14:textId="77777777" w:rsidR="00947919" w:rsidRPr="00947919" w:rsidRDefault="00947919" w:rsidP="00947919">
      <w:pPr>
        <w:pStyle w:val="FinnBody"/>
        <w:numPr>
          <w:ilvl w:val="0"/>
          <w:numId w:val="42"/>
        </w:numPr>
        <w:rPr>
          <w:rFonts w:ascii="Arial" w:hAnsi="Arial" w:cs="Arial"/>
          <w:lang w:val="en-US"/>
        </w:rPr>
      </w:pPr>
      <w:r w:rsidRPr="00947919">
        <w:rPr>
          <w:rFonts w:ascii="Arial" w:hAnsi="Arial" w:cs="Arial"/>
          <w:lang w:val="en-US"/>
        </w:rPr>
        <w:t>Europe wants to become the world’s first climate-neutral continent by 2050. Heat pumps are a key part of making Europe climate-neutral by 2050.</w:t>
      </w:r>
    </w:p>
    <w:p w14:paraId="79805D15" w14:textId="77777777" w:rsidR="00947919" w:rsidRPr="00947919" w:rsidRDefault="00947919" w:rsidP="00947919">
      <w:pPr>
        <w:pStyle w:val="FinnBody"/>
        <w:numPr>
          <w:ilvl w:val="0"/>
          <w:numId w:val="42"/>
        </w:numPr>
        <w:rPr>
          <w:rFonts w:ascii="Arial" w:hAnsi="Arial" w:cs="Arial"/>
          <w:lang w:val="en-GB"/>
        </w:rPr>
      </w:pPr>
      <w:r w:rsidRPr="00947919">
        <w:rPr>
          <w:rFonts w:ascii="Arial" w:hAnsi="Arial" w:cs="Arial"/>
          <w:lang w:val="en-US"/>
        </w:rPr>
        <w:t>Following the EU Green Deal initiative, policy makers in the EU Member States can act on two levels to achieve decarbonization: The most polluting heating systems must be phased out and renewable technologies need a level playing field.</w:t>
      </w:r>
    </w:p>
    <w:p w14:paraId="4C7FEC49" w14:textId="77777777" w:rsidR="00947919" w:rsidRPr="00947919" w:rsidRDefault="00947919" w:rsidP="00947919">
      <w:pPr>
        <w:pStyle w:val="FinnBody"/>
        <w:numPr>
          <w:ilvl w:val="0"/>
          <w:numId w:val="42"/>
        </w:numPr>
        <w:rPr>
          <w:rFonts w:ascii="Arial" w:hAnsi="Arial" w:cs="Arial"/>
          <w:lang w:val="en-GB"/>
        </w:rPr>
      </w:pPr>
      <w:r w:rsidRPr="00947919">
        <w:rPr>
          <w:rFonts w:ascii="Arial" w:hAnsi="Arial" w:cs="Arial"/>
          <w:lang w:val="en-US"/>
        </w:rPr>
        <w:t>Every euro invested in heat pump technology is a euro invested in local job creation.</w:t>
      </w:r>
    </w:p>
    <w:p w14:paraId="62987785" w14:textId="77777777" w:rsidR="00947919" w:rsidRPr="00947919" w:rsidRDefault="00947919" w:rsidP="00947919">
      <w:pPr>
        <w:pStyle w:val="FinnBody"/>
        <w:ind w:left="360"/>
        <w:rPr>
          <w:rFonts w:ascii="Arial" w:hAnsi="Arial" w:cs="Arial"/>
          <w:lang w:val="en-GB"/>
        </w:rPr>
      </w:pPr>
    </w:p>
    <w:p w14:paraId="0E2E22B4" w14:textId="77777777" w:rsidR="00947919" w:rsidRPr="00947919" w:rsidRDefault="00947919" w:rsidP="00947919">
      <w:pPr>
        <w:pStyle w:val="FinnBody"/>
        <w:rPr>
          <w:rFonts w:ascii="Arial" w:hAnsi="Arial" w:cs="Arial"/>
          <w:b/>
          <w:bCs/>
          <w:lang w:val="en-GB"/>
        </w:rPr>
      </w:pPr>
      <w:r w:rsidRPr="00947919">
        <w:rPr>
          <w:rFonts w:ascii="Arial" w:hAnsi="Arial" w:cs="Arial"/>
          <w:b/>
          <w:bCs/>
          <w:lang w:val="en-GB"/>
        </w:rPr>
        <w:t>Brussels, 24 September 2020 – Daikin, a global HVAC leader, today expresses its support for Europe’s Green Deal. According to Daikin Europe, the decarbonization of Europe’s heating sector will be key to making the continent a climate-neutral economy by 2050. The company also believes continuous  innovations in heat pump technology will help to decarbonize Europe and to combine decarbonization with sustainable economic growth, the core principles of the Green Deal.</w:t>
      </w:r>
    </w:p>
    <w:p w14:paraId="1AF610C2" w14:textId="77777777" w:rsidR="00947919" w:rsidRPr="00947919" w:rsidRDefault="00947919" w:rsidP="00947919">
      <w:pPr>
        <w:pStyle w:val="FinnBody"/>
        <w:rPr>
          <w:rFonts w:ascii="Arial" w:hAnsi="Arial" w:cs="Arial"/>
          <w:b/>
          <w:bCs/>
          <w:lang w:val="en-GB"/>
        </w:rPr>
      </w:pPr>
    </w:p>
    <w:p w14:paraId="6CEDB33F" w14:textId="77777777" w:rsidR="00947919" w:rsidRPr="00947919" w:rsidRDefault="00947919" w:rsidP="00947919">
      <w:pPr>
        <w:pStyle w:val="FinnBody"/>
        <w:rPr>
          <w:rFonts w:ascii="Arial" w:hAnsi="Arial" w:cs="Arial"/>
          <w:b/>
          <w:bCs/>
          <w:lang w:val="en-GB"/>
        </w:rPr>
      </w:pPr>
      <w:r w:rsidRPr="00947919">
        <w:rPr>
          <w:rFonts w:ascii="Arial" w:hAnsi="Arial" w:cs="Arial"/>
          <w:lang w:val="en-US"/>
        </w:rPr>
        <w:t>Europe wants to become the world’s first climate-neutral continent by 2050, and the EU Commission aims to reduce emissions by at least 55% by 2030. At Daikin, we support this aim, striving to become a climate-neutral company globally by 2050.</w:t>
      </w:r>
      <w:r w:rsidRPr="00947919">
        <w:rPr>
          <w:rFonts w:ascii="Arial" w:hAnsi="Arial" w:cs="Arial"/>
          <w:b/>
          <w:bCs/>
          <w:lang w:val="en-GB"/>
        </w:rPr>
        <w:t xml:space="preserve"> </w:t>
      </w:r>
    </w:p>
    <w:p w14:paraId="760270BE" w14:textId="77777777" w:rsidR="00947919" w:rsidRPr="00947919" w:rsidRDefault="00947919" w:rsidP="00947919">
      <w:pPr>
        <w:pStyle w:val="FinnBody"/>
        <w:rPr>
          <w:rFonts w:ascii="Arial" w:hAnsi="Arial" w:cs="Arial"/>
          <w:lang w:val="en-GB"/>
        </w:rPr>
      </w:pPr>
    </w:p>
    <w:p w14:paraId="56AC28C6" w14:textId="77777777" w:rsidR="00947919" w:rsidRPr="00947919" w:rsidRDefault="00947919" w:rsidP="00947919">
      <w:pPr>
        <w:pStyle w:val="FinnBody"/>
        <w:rPr>
          <w:rFonts w:ascii="Arial" w:hAnsi="Arial" w:cs="Arial"/>
          <w:lang w:val="en-US"/>
        </w:rPr>
      </w:pPr>
      <w:bookmarkStart w:id="0" w:name="_Hlk45725898"/>
      <w:r w:rsidRPr="00947919">
        <w:rPr>
          <w:rFonts w:ascii="Arial" w:hAnsi="Arial" w:cs="Arial"/>
          <w:lang w:val="en-US"/>
        </w:rPr>
        <w:lastRenderedPageBreak/>
        <w:t>Decarbonizing Europe and recovering from the COVID-19 pandemic are massive challenges. When presenting the Green Deal, the European Commission’s President even called it Europe’s “man-on-the-moon moment”. In implementing the Green Deal, we look forward to seeing the EU and its Member States promoting low carbon technologies, like heat pumps.</w:t>
      </w:r>
    </w:p>
    <w:bookmarkEnd w:id="0"/>
    <w:p w14:paraId="25A52898" w14:textId="77777777" w:rsidR="00947919" w:rsidRPr="00947919" w:rsidRDefault="00947919" w:rsidP="00947919">
      <w:pPr>
        <w:pStyle w:val="FinnBody"/>
        <w:rPr>
          <w:rFonts w:ascii="Arial" w:hAnsi="Arial" w:cs="Arial"/>
          <w:lang w:val="en-US"/>
        </w:rPr>
      </w:pPr>
    </w:p>
    <w:p w14:paraId="4C1321F0" w14:textId="77777777" w:rsidR="00947919" w:rsidRPr="00947919" w:rsidRDefault="00947919" w:rsidP="00947919">
      <w:pPr>
        <w:pStyle w:val="FinnBody"/>
        <w:rPr>
          <w:rFonts w:ascii="Arial" w:hAnsi="Arial" w:cs="Arial"/>
          <w:b/>
          <w:bCs/>
          <w:lang w:val="en-US"/>
        </w:rPr>
      </w:pPr>
      <w:r w:rsidRPr="00947919">
        <w:rPr>
          <w:rFonts w:ascii="Arial" w:hAnsi="Arial" w:cs="Arial"/>
          <w:b/>
          <w:bCs/>
          <w:lang w:val="en-US"/>
        </w:rPr>
        <w:t>Why heat pumps?</w:t>
      </w:r>
    </w:p>
    <w:p w14:paraId="1509E269" w14:textId="77777777" w:rsidR="00947919" w:rsidRPr="00947919" w:rsidRDefault="00947919" w:rsidP="00947919">
      <w:pPr>
        <w:pStyle w:val="FinnBody"/>
        <w:rPr>
          <w:rFonts w:ascii="Arial" w:hAnsi="Arial" w:cs="Arial"/>
          <w:lang w:val="en-US"/>
        </w:rPr>
      </w:pPr>
      <w:r w:rsidRPr="00947919">
        <w:rPr>
          <w:rFonts w:ascii="Arial" w:hAnsi="Arial" w:cs="Arial"/>
          <w:lang w:val="en-US"/>
        </w:rPr>
        <w:t xml:space="preserve"> </w:t>
      </w:r>
    </w:p>
    <w:p w14:paraId="373F910A" w14:textId="77777777" w:rsidR="00947919" w:rsidRPr="00947919" w:rsidRDefault="00947919" w:rsidP="00947919">
      <w:pPr>
        <w:pStyle w:val="FinnBody"/>
        <w:rPr>
          <w:rFonts w:ascii="Arial" w:hAnsi="Arial" w:cs="Arial"/>
          <w:lang w:val="en-US"/>
        </w:rPr>
      </w:pPr>
      <w:r w:rsidRPr="00947919">
        <w:rPr>
          <w:rFonts w:ascii="Arial" w:hAnsi="Arial" w:cs="Arial"/>
          <w:lang w:val="en-US"/>
        </w:rPr>
        <w:t>Today, the European building stock is responsible for approximately 36 % of all CO</w:t>
      </w:r>
      <w:r w:rsidRPr="00947919">
        <w:rPr>
          <w:rFonts w:ascii="Arial" w:hAnsi="Arial" w:cs="Arial"/>
          <w:vertAlign w:val="subscript"/>
          <w:lang w:val="en-US"/>
        </w:rPr>
        <w:t>2</w:t>
      </w:r>
      <w:r w:rsidRPr="00947919">
        <w:rPr>
          <w:rFonts w:ascii="Arial" w:hAnsi="Arial" w:cs="Arial"/>
          <w:lang w:val="en-US"/>
        </w:rPr>
        <w:t> emissions in the EU.  Taking into account that almost 50 % of European Union’s final energy consumption is used for heating and cooling, of which 80% is used in buildings, the potential for decarbonizing this sector is massive.</w:t>
      </w:r>
    </w:p>
    <w:p w14:paraId="1CABFDA2" w14:textId="77777777" w:rsidR="00947919" w:rsidRPr="00947919" w:rsidRDefault="00947919" w:rsidP="00947919">
      <w:pPr>
        <w:pStyle w:val="FinnBody"/>
        <w:rPr>
          <w:rFonts w:ascii="Arial" w:hAnsi="Arial" w:cs="Arial"/>
          <w:lang w:val="en-US"/>
        </w:rPr>
      </w:pPr>
    </w:p>
    <w:p w14:paraId="0D2DF0E5" w14:textId="77777777" w:rsidR="00947919" w:rsidRPr="00947919" w:rsidRDefault="00947919" w:rsidP="00947919">
      <w:pPr>
        <w:pStyle w:val="FinnBody"/>
        <w:numPr>
          <w:ilvl w:val="0"/>
          <w:numId w:val="39"/>
        </w:numPr>
        <w:rPr>
          <w:rFonts w:ascii="Arial" w:hAnsi="Arial" w:cs="Arial"/>
          <w:lang w:val="en-US"/>
        </w:rPr>
      </w:pPr>
      <w:r w:rsidRPr="00947919">
        <w:rPr>
          <w:rFonts w:ascii="Arial" w:hAnsi="Arial" w:cs="Arial"/>
          <w:lang w:val="en-US"/>
        </w:rPr>
        <w:t xml:space="preserve">Heat pumps are a proven solution, and Europe has the technology, the expertise and the investments to expand further. From single family to multi-family homes, from renovation to new housing, from small to large commercial buildings and industrial plants, heat pumps today are ready and fit for the EU Green Deal. </w:t>
      </w:r>
    </w:p>
    <w:p w14:paraId="367F27C8" w14:textId="77777777" w:rsidR="00947919" w:rsidRPr="00947919" w:rsidRDefault="00947919" w:rsidP="00947919">
      <w:pPr>
        <w:pStyle w:val="FinnBody"/>
        <w:numPr>
          <w:ilvl w:val="0"/>
          <w:numId w:val="39"/>
        </w:numPr>
        <w:rPr>
          <w:rFonts w:ascii="Arial" w:hAnsi="Arial" w:cs="Arial"/>
          <w:lang w:val="en-US"/>
        </w:rPr>
      </w:pPr>
      <w:r w:rsidRPr="00947919">
        <w:rPr>
          <w:rFonts w:ascii="Arial" w:hAnsi="Arial" w:cs="Arial"/>
          <w:lang w:val="en-US"/>
        </w:rPr>
        <w:t>Heat pumps are a low carbon heating technology. For each kWh of required heat, the carbon impact of a heat pump today is about half of a high efficiency gas boiler, with an even lower carbon footprint potential due to the further decarbonization of the EU electricity production.</w:t>
      </w:r>
    </w:p>
    <w:p w14:paraId="4725EC09" w14:textId="77777777" w:rsidR="00947919" w:rsidRPr="00947919" w:rsidRDefault="00947919" w:rsidP="00947919">
      <w:pPr>
        <w:pStyle w:val="FinnBody"/>
        <w:numPr>
          <w:ilvl w:val="0"/>
          <w:numId w:val="39"/>
        </w:numPr>
        <w:rPr>
          <w:rFonts w:ascii="Arial" w:hAnsi="Arial" w:cs="Arial"/>
          <w:lang w:val="en-US"/>
        </w:rPr>
      </w:pPr>
      <w:r w:rsidRPr="00947919">
        <w:rPr>
          <w:rFonts w:ascii="Arial" w:hAnsi="Arial" w:cs="Arial"/>
          <w:lang w:val="en-US"/>
        </w:rPr>
        <w:t>Heat pumps make use of renewable energies such as thermal energy from the air, the water or the ground. These renewable energy sources are abundantly available in Europe; so do not need to be imported.</w:t>
      </w:r>
    </w:p>
    <w:p w14:paraId="14DD00F2" w14:textId="77777777" w:rsidR="00947919" w:rsidRPr="00947919" w:rsidRDefault="00947919" w:rsidP="00947919">
      <w:pPr>
        <w:pStyle w:val="FinnBody"/>
        <w:numPr>
          <w:ilvl w:val="0"/>
          <w:numId w:val="39"/>
        </w:numPr>
        <w:rPr>
          <w:rFonts w:ascii="Arial" w:hAnsi="Arial" w:cs="Arial"/>
          <w:lang w:val="en-US"/>
        </w:rPr>
      </w:pPr>
      <w:r w:rsidRPr="00947919">
        <w:rPr>
          <w:rFonts w:ascii="Arial" w:hAnsi="Arial" w:cs="Arial"/>
          <w:lang w:val="en-US"/>
        </w:rPr>
        <w:t>Heat pumps will increasingly use renewable electricity and are on the way to being a fully climate-neutral solution.</w:t>
      </w:r>
    </w:p>
    <w:p w14:paraId="7D79F810" w14:textId="77777777" w:rsidR="00947919" w:rsidRPr="00947919" w:rsidRDefault="00947919" w:rsidP="00947919">
      <w:pPr>
        <w:pStyle w:val="FinnBody"/>
        <w:numPr>
          <w:ilvl w:val="0"/>
          <w:numId w:val="39"/>
        </w:numPr>
        <w:rPr>
          <w:rFonts w:ascii="Arial" w:hAnsi="Arial" w:cs="Arial"/>
          <w:lang w:val="en-US"/>
        </w:rPr>
      </w:pPr>
      <w:r w:rsidRPr="00947919">
        <w:rPr>
          <w:rFonts w:ascii="Arial" w:hAnsi="Arial" w:cs="Arial"/>
          <w:lang w:val="en-US"/>
        </w:rPr>
        <w:t xml:space="preserve">In addition, heat pumps are essential to enable balancing of the power grid, thus supporting the further deployment of a renewable energy production. </w:t>
      </w:r>
    </w:p>
    <w:p w14:paraId="4B2E67D6" w14:textId="77777777" w:rsidR="00947919" w:rsidRPr="00947919" w:rsidRDefault="00947919" w:rsidP="00947919">
      <w:pPr>
        <w:pStyle w:val="FinnBody"/>
        <w:rPr>
          <w:rFonts w:ascii="Arial" w:hAnsi="Arial" w:cs="Arial"/>
          <w:lang w:val="en-US"/>
        </w:rPr>
      </w:pPr>
    </w:p>
    <w:p w14:paraId="4E52577B" w14:textId="77777777" w:rsidR="00947919" w:rsidRPr="00947919" w:rsidRDefault="00947919" w:rsidP="00947919">
      <w:pPr>
        <w:pStyle w:val="FinnBody"/>
        <w:rPr>
          <w:rFonts w:ascii="Arial" w:hAnsi="Arial" w:cs="Arial"/>
          <w:lang w:val="en-US"/>
        </w:rPr>
      </w:pPr>
      <w:r w:rsidRPr="00947919">
        <w:rPr>
          <w:rFonts w:ascii="Arial" w:hAnsi="Arial" w:cs="Arial"/>
          <w:lang w:val="en-US"/>
        </w:rPr>
        <w:t xml:space="preserve">Investing in heat pumps also boosts EU economic growth as these products are widely developed and manufactured in Europe. Daikin, for example, has a European R&amp;D center and 5 factories in Europe related to heat pump technology. </w:t>
      </w:r>
    </w:p>
    <w:p w14:paraId="47F2E240" w14:textId="77777777" w:rsidR="00947919" w:rsidRPr="00947919" w:rsidRDefault="00947919" w:rsidP="00947919">
      <w:pPr>
        <w:pStyle w:val="FinnBody"/>
        <w:rPr>
          <w:rFonts w:ascii="Arial" w:hAnsi="Arial" w:cs="Arial"/>
          <w:lang w:val="en-US"/>
        </w:rPr>
      </w:pPr>
    </w:p>
    <w:p w14:paraId="4BDE7F8D" w14:textId="77777777" w:rsidR="00947919" w:rsidRPr="00947919" w:rsidRDefault="00947919" w:rsidP="00947919">
      <w:pPr>
        <w:pStyle w:val="FinnBody"/>
        <w:rPr>
          <w:rFonts w:ascii="Arial" w:hAnsi="Arial" w:cs="Arial"/>
          <w:lang w:val="en-US"/>
        </w:rPr>
      </w:pPr>
      <w:r w:rsidRPr="00947919">
        <w:rPr>
          <w:rFonts w:ascii="Arial" w:hAnsi="Arial" w:cs="Arial"/>
          <w:lang w:val="en-US"/>
        </w:rPr>
        <w:t>Every euro invested in heat pump technology is a euro invested in local job creation. The heat pump industry as a whole currently employs 225,000 people in Europe.  New and further investments in renewable heating will pay dividends for the European economy as well as for our environment.</w:t>
      </w:r>
    </w:p>
    <w:p w14:paraId="31D016F2" w14:textId="77777777" w:rsidR="00947919" w:rsidRPr="00947919" w:rsidRDefault="00947919" w:rsidP="00947919">
      <w:pPr>
        <w:pStyle w:val="FinnBody"/>
        <w:rPr>
          <w:rFonts w:ascii="Arial" w:hAnsi="Arial" w:cs="Arial"/>
          <w:lang w:val="en-US"/>
        </w:rPr>
      </w:pPr>
    </w:p>
    <w:p w14:paraId="170D09C6" w14:textId="77777777" w:rsidR="00947919" w:rsidRPr="00947919" w:rsidRDefault="00947919" w:rsidP="00947919">
      <w:pPr>
        <w:pStyle w:val="FinnBody"/>
        <w:rPr>
          <w:rFonts w:ascii="Arial" w:hAnsi="Arial" w:cs="Arial"/>
          <w:b/>
          <w:bCs/>
          <w:lang w:val="en-US"/>
        </w:rPr>
      </w:pPr>
      <w:r w:rsidRPr="00947919">
        <w:rPr>
          <w:rFonts w:ascii="Arial" w:hAnsi="Arial" w:cs="Arial"/>
          <w:b/>
          <w:bCs/>
          <w:lang w:val="en-US"/>
        </w:rPr>
        <w:t>End carbon-based incentives</w:t>
      </w:r>
    </w:p>
    <w:p w14:paraId="6A3CABD2" w14:textId="77777777" w:rsidR="00947919" w:rsidRPr="00947919" w:rsidRDefault="00947919" w:rsidP="00947919">
      <w:pPr>
        <w:pStyle w:val="FinnBody"/>
        <w:rPr>
          <w:rFonts w:ascii="Arial" w:hAnsi="Arial" w:cs="Arial"/>
          <w:lang w:val="en-US"/>
        </w:rPr>
      </w:pPr>
    </w:p>
    <w:p w14:paraId="34988EA7" w14:textId="77777777" w:rsidR="00947919" w:rsidRPr="00947919" w:rsidRDefault="00947919" w:rsidP="00947919">
      <w:pPr>
        <w:pStyle w:val="FinnBody"/>
        <w:rPr>
          <w:rFonts w:ascii="Arial" w:hAnsi="Arial" w:cs="Arial"/>
          <w:lang w:val="en-US"/>
        </w:rPr>
      </w:pPr>
      <w:r w:rsidRPr="00947919">
        <w:rPr>
          <w:rFonts w:ascii="Arial" w:hAnsi="Arial" w:cs="Arial"/>
          <w:lang w:val="en-US"/>
        </w:rPr>
        <w:t>Following the EU Green Deal initiative, policy makers in the EU Member States can act on two levels to achieve decarbonization.</w:t>
      </w:r>
    </w:p>
    <w:p w14:paraId="5BA55DB4" w14:textId="77777777" w:rsidR="00947919" w:rsidRPr="00947919" w:rsidRDefault="00947919" w:rsidP="00947919">
      <w:pPr>
        <w:pStyle w:val="FinnBody"/>
        <w:rPr>
          <w:rFonts w:ascii="Arial" w:hAnsi="Arial" w:cs="Arial"/>
          <w:lang w:val="en-US"/>
        </w:rPr>
      </w:pPr>
    </w:p>
    <w:p w14:paraId="7208B5B4" w14:textId="77777777" w:rsidR="00947919" w:rsidRPr="00947919" w:rsidRDefault="00947919" w:rsidP="00947919">
      <w:pPr>
        <w:pStyle w:val="FinnBody"/>
        <w:rPr>
          <w:rFonts w:ascii="Arial" w:hAnsi="Arial" w:cs="Arial"/>
          <w:lang w:val="en-US"/>
        </w:rPr>
      </w:pPr>
      <w:r w:rsidRPr="00947919">
        <w:rPr>
          <w:rFonts w:ascii="Arial" w:hAnsi="Arial" w:cs="Arial"/>
          <w:lang w:val="en-US"/>
        </w:rPr>
        <w:t>First, EU Member States could commit to ending the use of fossil fuels. The most polluting heating systems must be phased out. Austria no longer allows oil-based boilers to be installed in new homes as of January 2020. This is an excellent initiative. Policy makers could avoid incentives for fossil fuels. Even today, direct or indirect incentives benefit oil or gas-based boilers, due to different taxation of heat pumps compared with boilers for instance.</w:t>
      </w:r>
    </w:p>
    <w:p w14:paraId="532FA922" w14:textId="77777777" w:rsidR="00947919" w:rsidRPr="00947919" w:rsidRDefault="00947919" w:rsidP="00947919">
      <w:pPr>
        <w:pStyle w:val="FinnBody"/>
        <w:rPr>
          <w:rFonts w:ascii="Arial" w:hAnsi="Arial" w:cs="Arial"/>
          <w:lang w:val="en-US"/>
        </w:rPr>
      </w:pPr>
    </w:p>
    <w:p w14:paraId="6678692C" w14:textId="77777777" w:rsidR="00947919" w:rsidRPr="00947919" w:rsidRDefault="00947919" w:rsidP="00947919">
      <w:pPr>
        <w:pStyle w:val="FinnBody"/>
        <w:rPr>
          <w:rFonts w:ascii="Arial" w:hAnsi="Arial" w:cs="Arial"/>
          <w:lang w:val="en-US"/>
        </w:rPr>
      </w:pPr>
      <w:r w:rsidRPr="00947919">
        <w:rPr>
          <w:rFonts w:ascii="Arial" w:hAnsi="Arial" w:cs="Arial"/>
          <w:lang w:val="en-US"/>
        </w:rPr>
        <w:t xml:space="preserve">Secondly, renewable technologies also need a level playing field. The gap between electricity and gas prices in many Member States is too high to make a heat pump an economically attractive investment for EU citizens. Incentives can bridge that gap for a certain period, but in the long run, the cost of energy should reflect the carbon intensity more. Carbon pricing can </w:t>
      </w:r>
      <w:r w:rsidRPr="00947919">
        <w:rPr>
          <w:rFonts w:ascii="Arial" w:hAnsi="Arial" w:cs="Arial"/>
          <w:lang w:val="en-US"/>
        </w:rPr>
        <w:lastRenderedPageBreak/>
        <w:t>contribute to further emissions reduction by extending the EU Emission Trading System (ETS) to all emissions of fossil fuel combustion in buildings and revising the Energy Taxation directive.</w:t>
      </w:r>
    </w:p>
    <w:p w14:paraId="3467A56F" w14:textId="77777777" w:rsidR="00947919" w:rsidRPr="00947919" w:rsidRDefault="00947919" w:rsidP="00947919">
      <w:pPr>
        <w:pStyle w:val="FinnBody"/>
        <w:rPr>
          <w:rFonts w:ascii="Arial" w:hAnsi="Arial" w:cs="Arial"/>
          <w:lang w:val="en-US"/>
        </w:rPr>
      </w:pPr>
    </w:p>
    <w:p w14:paraId="0742751C" w14:textId="77777777" w:rsidR="00947919" w:rsidRPr="00947919" w:rsidRDefault="00947919" w:rsidP="00947919">
      <w:pPr>
        <w:pStyle w:val="FinnBody"/>
        <w:rPr>
          <w:rFonts w:ascii="Arial" w:hAnsi="Arial" w:cs="Arial"/>
          <w:b/>
          <w:bCs/>
          <w:lang w:val="en-US"/>
        </w:rPr>
      </w:pPr>
      <w:r w:rsidRPr="00947919">
        <w:rPr>
          <w:rFonts w:ascii="Arial" w:hAnsi="Arial" w:cs="Arial"/>
          <w:b/>
          <w:bCs/>
          <w:lang w:val="en-US"/>
        </w:rPr>
        <w:t>Motivating European consumers</w:t>
      </w:r>
    </w:p>
    <w:p w14:paraId="1B936839" w14:textId="77777777" w:rsidR="00947919" w:rsidRPr="00947919" w:rsidRDefault="00947919" w:rsidP="00947919">
      <w:pPr>
        <w:pStyle w:val="FinnBody"/>
        <w:rPr>
          <w:rFonts w:ascii="Arial" w:hAnsi="Arial" w:cs="Arial"/>
          <w:lang w:val="en-US"/>
        </w:rPr>
      </w:pPr>
    </w:p>
    <w:p w14:paraId="01121D44" w14:textId="77777777" w:rsidR="00947919" w:rsidRPr="00947919" w:rsidRDefault="00947919" w:rsidP="00947919">
      <w:pPr>
        <w:pStyle w:val="FinnBody"/>
        <w:rPr>
          <w:rFonts w:ascii="Arial" w:hAnsi="Arial" w:cs="Arial"/>
          <w:lang w:val="en-US"/>
        </w:rPr>
      </w:pPr>
      <w:r w:rsidRPr="00947919">
        <w:rPr>
          <w:rFonts w:ascii="Arial" w:hAnsi="Arial" w:cs="Arial"/>
          <w:lang w:val="en-US"/>
        </w:rPr>
        <w:t xml:space="preserve">The industry innovates relentlessly to make heat pumps attractive through a mix of product features, pricing, design, and installer- and end user friendliness. The industry can put more effort in explaining the benefits of heat pumps so that end users become more aware of them. </w:t>
      </w:r>
    </w:p>
    <w:p w14:paraId="2EF962EA" w14:textId="77777777" w:rsidR="00947919" w:rsidRPr="00947919" w:rsidRDefault="00947919" w:rsidP="00947919">
      <w:pPr>
        <w:pStyle w:val="FinnBody"/>
        <w:rPr>
          <w:rFonts w:ascii="Arial" w:hAnsi="Arial" w:cs="Arial"/>
          <w:lang w:val="en-US"/>
        </w:rPr>
      </w:pPr>
    </w:p>
    <w:p w14:paraId="3054811A" w14:textId="77777777" w:rsidR="00947919" w:rsidRPr="00947919" w:rsidRDefault="00947919" w:rsidP="00947919">
      <w:pPr>
        <w:pStyle w:val="FinnBody"/>
        <w:rPr>
          <w:rFonts w:ascii="Arial" w:hAnsi="Arial" w:cs="Arial"/>
          <w:lang w:val="en-US" w:bidi="ne-NP"/>
        </w:rPr>
      </w:pPr>
      <w:r w:rsidRPr="00947919">
        <w:rPr>
          <w:rFonts w:ascii="Arial" w:hAnsi="Arial" w:cs="Arial"/>
          <w:b/>
          <w:bCs/>
          <w:lang w:val="en-US" w:bidi="ne-NP"/>
        </w:rPr>
        <w:t xml:space="preserve">Patrick Crombez, General Manager Daikin Europe Heating and Renewables </w:t>
      </w:r>
      <w:r w:rsidRPr="00947919">
        <w:rPr>
          <w:rFonts w:ascii="Arial" w:hAnsi="Arial" w:cs="Arial"/>
          <w:lang w:val="en-US" w:bidi="ne-NP"/>
        </w:rPr>
        <w:t>states “</w:t>
      </w:r>
      <w:r w:rsidRPr="00947919">
        <w:rPr>
          <w:rFonts w:ascii="Arial" w:hAnsi="Arial" w:cs="Arial"/>
          <w:i/>
          <w:iCs/>
          <w:lang w:val="en-US" w:bidi="ne-NP"/>
        </w:rPr>
        <w:t>Governments can draw consumers’ attention to heat pumps through incentives for residential renovations, but also other means could make opting for heat pumps beneficial, such as reflecting the use of renewable energy in the building’s total energy score. This sends a strong signal and invites consumers to do a detailed calculation of total cost of ownership and ecological advantages. At this point, the benefits of heat pumps will become evident to consumers</w:t>
      </w:r>
      <w:r w:rsidRPr="00947919">
        <w:rPr>
          <w:rFonts w:ascii="Arial" w:hAnsi="Arial" w:cs="Arial"/>
          <w:lang w:val="en-US" w:bidi="ne-NP"/>
        </w:rPr>
        <w:t>.”</w:t>
      </w:r>
    </w:p>
    <w:p w14:paraId="34E99C79" w14:textId="77777777" w:rsidR="00947919" w:rsidRPr="00947919" w:rsidRDefault="00947919" w:rsidP="00947919">
      <w:pPr>
        <w:pStyle w:val="FinnBody"/>
        <w:rPr>
          <w:rFonts w:ascii="Arial" w:hAnsi="Arial" w:cs="Arial"/>
          <w:lang w:val="en-US" w:bidi="ne-NP"/>
        </w:rPr>
      </w:pPr>
    </w:p>
    <w:p w14:paraId="01249DDF" w14:textId="77777777" w:rsidR="00947919" w:rsidRPr="00947919" w:rsidRDefault="00947919" w:rsidP="00947919">
      <w:pPr>
        <w:pStyle w:val="FinnBody"/>
        <w:rPr>
          <w:rFonts w:ascii="Arial" w:hAnsi="Arial" w:cs="Arial"/>
          <w:lang w:val="en-US" w:bidi="ne-NP"/>
        </w:rPr>
      </w:pPr>
      <w:r w:rsidRPr="00947919">
        <w:rPr>
          <w:rFonts w:ascii="Arial" w:hAnsi="Arial" w:cs="Arial"/>
          <w:lang w:val="en-US" w:bidi="ne-NP"/>
        </w:rPr>
        <w:t>“</w:t>
      </w:r>
      <w:r w:rsidRPr="00947919">
        <w:rPr>
          <w:rFonts w:ascii="Arial" w:hAnsi="Arial" w:cs="Arial"/>
          <w:i/>
          <w:iCs/>
          <w:lang w:val="en-US" w:bidi="ne-NP"/>
        </w:rPr>
        <w:t>In the short term, government incentives can help accelerate the transition to carbon-neutral heating and make heat pumps accessible to all Europeans, but in the long term accurate energy prices and a correct indication of the energy and carbon performance of a building need to be the end user motivations to invest in heat pump technology,</w:t>
      </w:r>
      <w:r w:rsidRPr="00947919">
        <w:rPr>
          <w:rFonts w:ascii="Arial" w:hAnsi="Arial" w:cs="Arial"/>
          <w:lang w:val="en-US" w:bidi="ne-NP"/>
        </w:rPr>
        <w:t xml:space="preserve">” adds </w:t>
      </w:r>
      <w:r w:rsidRPr="00947919">
        <w:rPr>
          <w:rFonts w:ascii="Arial" w:hAnsi="Arial" w:cs="Arial"/>
          <w:b/>
          <w:bCs/>
          <w:lang w:val="en-US" w:bidi="ne-NP"/>
        </w:rPr>
        <w:t>Patrick</w:t>
      </w:r>
      <w:r w:rsidRPr="00947919">
        <w:rPr>
          <w:rFonts w:ascii="Arial" w:hAnsi="Arial" w:cs="Arial"/>
          <w:lang w:val="en-US" w:bidi="ne-NP"/>
        </w:rPr>
        <w:t xml:space="preserve"> </w:t>
      </w:r>
      <w:r w:rsidRPr="00947919">
        <w:rPr>
          <w:rFonts w:ascii="Arial" w:hAnsi="Arial" w:cs="Arial"/>
          <w:b/>
          <w:bCs/>
          <w:lang w:val="en-US" w:bidi="ne-NP"/>
        </w:rPr>
        <w:t>Crombez</w:t>
      </w:r>
      <w:r w:rsidRPr="00947919">
        <w:rPr>
          <w:rFonts w:ascii="Arial" w:hAnsi="Arial" w:cs="Arial"/>
          <w:lang w:val="en-US" w:bidi="ne-NP"/>
        </w:rPr>
        <w:t>.</w:t>
      </w:r>
    </w:p>
    <w:p w14:paraId="74C92FEA" w14:textId="77777777" w:rsidR="00947919" w:rsidRPr="00947919" w:rsidRDefault="00947919" w:rsidP="00947919">
      <w:pPr>
        <w:pStyle w:val="FinnBody"/>
        <w:rPr>
          <w:rFonts w:ascii="Arial" w:hAnsi="Arial" w:cs="Arial"/>
          <w:lang w:val="en-US" w:bidi="ne-NP"/>
        </w:rPr>
      </w:pPr>
    </w:p>
    <w:p w14:paraId="65401988" w14:textId="77777777" w:rsidR="00947919" w:rsidRPr="00947919" w:rsidRDefault="00947919" w:rsidP="00947919">
      <w:pPr>
        <w:pStyle w:val="FinnBody"/>
        <w:rPr>
          <w:rFonts w:ascii="Arial" w:hAnsi="Arial" w:cs="Arial"/>
          <w:lang w:val="en-US" w:bidi="ne-NP"/>
        </w:rPr>
      </w:pPr>
      <w:r w:rsidRPr="00947919">
        <w:rPr>
          <w:rFonts w:ascii="Arial" w:hAnsi="Arial" w:cs="Arial"/>
          <w:lang w:val="en-US" w:bidi="ne-NP"/>
        </w:rPr>
        <w:t>The examples from other European countries show us this strategy works. For instance, France and Germany have set up extensive and widely popular oil boiler replacement schemes. In addition, Italy launched its ‘</w:t>
      </w:r>
      <w:proofErr w:type="spellStart"/>
      <w:r w:rsidRPr="00947919">
        <w:rPr>
          <w:rFonts w:ascii="Arial" w:hAnsi="Arial" w:cs="Arial"/>
          <w:lang w:val="en-US" w:bidi="ne-NP"/>
        </w:rPr>
        <w:t>Superbonus</w:t>
      </w:r>
      <w:proofErr w:type="spellEnd"/>
      <w:r w:rsidRPr="00947919">
        <w:rPr>
          <w:rFonts w:ascii="Arial" w:hAnsi="Arial" w:cs="Arial"/>
          <w:lang w:val="en-US" w:bidi="ne-NP"/>
        </w:rPr>
        <w:t>’ to promote heat pumps thanks to a 110% payback credit.</w:t>
      </w:r>
    </w:p>
    <w:p w14:paraId="67206B38" w14:textId="77777777" w:rsidR="00947919" w:rsidRPr="00947919" w:rsidRDefault="00947919" w:rsidP="00947919">
      <w:pPr>
        <w:pStyle w:val="FinnBody"/>
        <w:rPr>
          <w:rFonts w:ascii="Arial" w:hAnsi="Arial" w:cs="Arial"/>
          <w:lang w:val="en-US"/>
        </w:rPr>
      </w:pPr>
    </w:p>
    <w:p w14:paraId="61BE2400" w14:textId="77777777" w:rsidR="00947919" w:rsidRPr="00947919" w:rsidRDefault="00947919" w:rsidP="00947919">
      <w:pPr>
        <w:pStyle w:val="FinnBody"/>
        <w:rPr>
          <w:rFonts w:ascii="Arial" w:hAnsi="Arial" w:cs="Arial"/>
          <w:b/>
          <w:bCs/>
          <w:lang w:val="en-US" w:bidi="ne-NP"/>
        </w:rPr>
      </w:pPr>
      <w:r w:rsidRPr="00947919">
        <w:rPr>
          <w:rFonts w:ascii="Arial" w:hAnsi="Arial" w:cs="Arial"/>
          <w:b/>
          <w:bCs/>
          <w:lang w:val="en-US" w:bidi="ne-NP"/>
        </w:rPr>
        <w:t xml:space="preserve">What’s next? </w:t>
      </w:r>
    </w:p>
    <w:p w14:paraId="5677F9FA" w14:textId="77777777" w:rsidR="00947919" w:rsidRPr="00947919" w:rsidRDefault="00947919" w:rsidP="00947919">
      <w:pPr>
        <w:pStyle w:val="FinnBody"/>
        <w:rPr>
          <w:rFonts w:ascii="Arial" w:hAnsi="Arial" w:cs="Arial"/>
          <w:lang w:val="en-US" w:bidi="ne-NP"/>
        </w:rPr>
      </w:pPr>
    </w:p>
    <w:p w14:paraId="53BDCDD3" w14:textId="77777777" w:rsidR="00947919" w:rsidRPr="00947919" w:rsidRDefault="00947919" w:rsidP="00947919">
      <w:pPr>
        <w:pStyle w:val="FinnBody"/>
        <w:rPr>
          <w:rFonts w:ascii="Arial" w:hAnsi="Arial" w:cs="Arial"/>
          <w:lang w:val="en-US" w:bidi="ne-NP"/>
        </w:rPr>
      </w:pPr>
      <w:r w:rsidRPr="00947919">
        <w:rPr>
          <w:rFonts w:ascii="Arial" w:hAnsi="Arial" w:cs="Arial"/>
          <w:lang w:val="en-US" w:bidi="ne-NP"/>
        </w:rPr>
        <w:t>“</w:t>
      </w:r>
      <w:r w:rsidRPr="00947919">
        <w:rPr>
          <w:rFonts w:ascii="Arial" w:hAnsi="Arial" w:cs="Arial"/>
          <w:i/>
          <w:iCs/>
          <w:lang w:val="en-US" w:bidi="ne-NP"/>
        </w:rPr>
        <w:t>Daikin has set itself the ambition to become a carbon-neutral company on a global scale by 2050. Decarbonizing the heating sector in Europe and achieving the Green Deal’s bold target are the drivers of that vision. Daikin is convinced that all stakeholders – policy makers, industry leaders and consumers – have the same goal, to lay the foundations of a zero-emission future</w:t>
      </w:r>
      <w:r w:rsidRPr="00947919">
        <w:rPr>
          <w:rFonts w:ascii="Arial" w:hAnsi="Arial" w:cs="Arial"/>
          <w:lang w:val="en-US" w:bidi="ne-NP"/>
        </w:rPr>
        <w:t xml:space="preserve">,” concludes </w:t>
      </w:r>
      <w:r w:rsidRPr="00947919">
        <w:rPr>
          <w:rFonts w:ascii="Arial" w:hAnsi="Arial" w:cs="Arial"/>
          <w:b/>
          <w:bCs/>
          <w:lang w:val="en-US" w:bidi="ne-NP"/>
        </w:rPr>
        <w:t>Patrick Crombez</w:t>
      </w:r>
      <w:r w:rsidRPr="00947919">
        <w:rPr>
          <w:rFonts w:ascii="Arial" w:hAnsi="Arial" w:cs="Arial"/>
          <w:lang w:val="en-US" w:bidi="ne-NP"/>
        </w:rPr>
        <w:t>.</w:t>
      </w:r>
    </w:p>
    <w:p w14:paraId="5B098771" w14:textId="179DF2B0" w:rsidR="00DC367A" w:rsidRPr="00947919" w:rsidRDefault="00DC367A" w:rsidP="00DC367A">
      <w:pPr>
        <w:pStyle w:val="FinnBody"/>
        <w:pBdr>
          <w:bottom w:val="single" w:sz="4" w:space="1" w:color="auto"/>
        </w:pBdr>
        <w:rPr>
          <w:rFonts w:ascii="Arial" w:hAnsi="Arial" w:cs="Arial"/>
          <w:lang w:val="en-US"/>
        </w:rPr>
      </w:pPr>
    </w:p>
    <w:p w14:paraId="564A3ED9" w14:textId="77777777" w:rsidR="00DC367A" w:rsidRPr="00947919" w:rsidRDefault="00DC367A" w:rsidP="00DC367A">
      <w:pPr>
        <w:rPr>
          <w:rFonts w:ascii="Arial" w:hAnsi="Arial" w:cs="Arial"/>
          <w:b/>
          <w:bCs/>
          <w:lang w:val="en-US"/>
        </w:rPr>
      </w:pPr>
    </w:p>
    <w:p w14:paraId="28F3C2C2" w14:textId="7421F894" w:rsidR="00DC367A" w:rsidRPr="00947919" w:rsidRDefault="00DC367A" w:rsidP="00DC367A">
      <w:pPr>
        <w:rPr>
          <w:rFonts w:ascii="Arial" w:hAnsi="Arial" w:cs="Arial"/>
          <w:b/>
          <w:bCs/>
          <w:lang w:val="en-US"/>
        </w:rPr>
      </w:pPr>
      <w:r w:rsidRPr="00947919">
        <w:rPr>
          <w:rFonts w:ascii="Arial" w:hAnsi="Arial" w:cs="Arial"/>
          <w:b/>
          <w:bCs/>
          <w:lang w:val="en-US"/>
        </w:rPr>
        <w:t>About Daikin</w:t>
      </w:r>
    </w:p>
    <w:p w14:paraId="2A834C8B" w14:textId="77777777" w:rsidR="00DC367A" w:rsidRPr="00947919" w:rsidRDefault="00DC367A" w:rsidP="00DC367A">
      <w:pPr>
        <w:pStyle w:val="FinnBody"/>
        <w:rPr>
          <w:rFonts w:ascii="Arial" w:hAnsi="Arial" w:cs="Arial"/>
          <w:lang w:val="en-US"/>
        </w:rPr>
      </w:pPr>
      <w:r w:rsidRPr="00947919">
        <w:rPr>
          <w:rFonts w:ascii="Arial" w:hAnsi="Arial" w:cs="Arial"/>
          <w:lang w:val="en-US"/>
        </w:rPr>
        <w:t>Daikin Europe N.V. is a major European producer of air conditioners, heat pumps and refrigeration equipment, with approximately 10,000 people employed throughout Europe and 14 major manufacturing facilities based in Belgium, the Czech Republic, Germany, Italy, Turkey, Austria and the UK.</w:t>
      </w:r>
    </w:p>
    <w:p w14:paraId="0A1C2F97" w14:textId="77777777" w:rsidR="00DC367A" w:rsidRPr="00947919" w:rsidRDefault="00DC367A" w:rsidP="00DC367A">
      <w:pPr>
        <w:pStyle w:val="FinnBody"/>
        <w:rPr>
          <w:rFonts w:ascii="Arial" w:hAnsi="Arial" w:cs="Arial"/>
          <w:lang w:val="en-US"/>
        </w:rPr>
      </w:pPr>
    </w:p>
    <w:p w14:paraId="765A6515" w14:textId="77777777" w:rsidR="00DC367A" w:rsidRPr="00947919" w:rsidRDefault="00DC367A" w:rsidP="00DC367A">
      <w:pPr>
        <w:pStyle w:val="FinnBody"/>
        <w:rPr>
          <w:rFonts w:ascii="Arial" w:hAnsi="Arial" w:cs="Arial"/>
          <w:lang w:val="en-US"/>
        </w:rPr>
      </w:pPr>
      <w:r w:rsidRPr="00947919">
        <w:rPr>
          <w:rFonts w:ascii="Arial" w:hAnsi="Arial" w:cs="Arial"/>
          <w:lang w:val="en-US"/>
        </w:rPr>
        <w:t xml:space="preserve">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w:t>
      </w:r>
    </w:p>
    <w:p w14:paraId="04E4BD6F" w14:textId="77777777" w:rsidR="00DC367A" w:rsidRPr="00947919" w:rsidRDefault="00DC367A" w:rsidP="00DC367A">
      <w:pPr>
        <w:rPr>
          <w:rFonts w:ascii="Arial" w:hAnsi="Arial" w:cs="Arial"/>
          <w:lang w:val="en-US"/>
        </w:rPr>
      </w:pPr>
    </w:p>
    <w:p w14:paraId="564406E4" w14:textId="77777777" w:rsidR="00DC367A" w:rsidRPr="00947919" w:rsidRDefault="00DC367A" w:rsidP="00DC367A">
      <w:pPr>
        <w:rPr>
          <w:rFonts w:ascii="Arial" w:hAnsi="Arial" w:cs="Arial"/>
          <w:b/>
          <w:bCs/>
          <w:lang w:val="en-US"/>
        </w:rPr>
      </w:pPr>
      <w:r w:rsidRPr="00947919">
        <w:rPr>
          <w:rFonts w:ascii="Arial" w:hAnsi="Arial" w:cs="Arial"/>
          <w:b/>
          <w:bCs/>
          <w:lang w:val="en-US"/>
        </w:rPr>
        <w:t>Press contact</w:t>
      </w:r>
    </w:p>
    <w:p w14:paraId="0AC9422E" w14:textId="77777777" w:rsidR="00DC367A" w:rsidRPr="00947919" w:rsidRDefault="00DC367A" w:rsidP="00DC367A">
      <w:pPr>
        <w:rPr>
          <w:rFonts w:ascii="Arial" w:hAnsi="Arial" w:cs="Arial"/>
          <w:lang w:val="en-US"/>
        </w:rPr>
      </w:pPr>
      <w:r w:rsidRPr="00947919">
        <w:rPr>
          <w:rFonts w:ascii="Arial" w:hAnsi="Arial" w:cs="Arial"/>
          <w:lang w:val="en-US"/>
        </w:rPr>
        <w:t>Karl Vanderfaeillie</w:t>
      </w:r>
    </w:p>
    <w:p w14:paraId="65FCA105" w14:textId="77777777" w:rsidR="00DC367A" w:rsidRPr="00947919" w:rsidRDefault="00DC367A" w:rsidP="00DC367A">
      <w:pPr>
        <w:rPr>
          <w:rFonts w:ascii="Arial" w:hAnsi="Arial" w:cs="Arial"/>
          <w:lang w:val="en-US"/>
        </w:rPr>
      </w:pPr>
      <w:r w:rsidRPr="00947919">
        <w:rPr>
          <w:rFonts w:ascii="Arial" w:hAnsi="Arial" w:cs="Arial"/>
          <w:lang w:val="en-US"/>
        </w:rPr>
        <w:t>FINN</w:t>
      </w:r>
    </w:p>
    <w:p w14:paraId="27BA3381" w14:textId="77777777" w:rsidR="00DC367A" w:rsidRPr="00947919" w:rsidRDefault="00947919" w:rsidP="00DC367A">
      <w:pPr>
        <w:rPr>
          <w:rFonts w:ascii="Arial" w:hAnsi="Arial" w:cs="Arial"/>
          <w:lang w:val="en-US"/>
        </w:rPr>
      </w:pPr>
      <w:hyperlink r:id="rId10" w:history="1">
        <w:r w:rsidR="00DC367A" w:rsidRPr="00947919">
          <w:rPr>
            <w:rStyle w:val="Hyperlink"/>
            <w:rFonts w:ascii="Arial" w:hAnsi="Arial" w:cs="Arial"/>
            <w:lang w:val="en-US"/>
          </w:rPr>
          <w:t>karl.vanderfaeillie@finn.agency</w:t>
        </w:r>
      </w:hyperlink>
    </w:p>
    <w:p w14:paraId="2D56AAEA" w14:textId="77777777" w:rsidR="00DC367A" w:rsidRPr="00947919" w:rsidRDefault="00DC367A" w:rsidP="00DC367A">
      <w:pPr>
        <w:rPr>
          <w:rFonts w:ascii="Arial" w:hAnsi="Arial" w:cs="Arial"/>
          <w:lang w:val="en-US"/>
        </w:rPr>
      </w:pPr>
    </w:p>
    <w:p w14:paraId="2AB3A5DA" w14:textId="77777777" w:rsidR="00DC367A" w:rsidRPr="00947919" w:rsidRDefault="00DC367A" w:rsidP="005B19F2">
      <w:pPr>
        <w:pStyle w:val="FinnBody"/>
        <w:rPr>
          <w:rFonts w:ascii="Arial" w:hAnsi="Arial" w:cs="Arial"/>
          <w:lang w:val="en-US"/>
        </w:rPr>
      </w:pPr>
    </w:p>
    <w:sectPr w:rsidR="00DC367A" w:rsidRPr="00947919" w:rsidSect="00DC367A">
      <w:pgSz w:w="11900" w:h="16840"/>
      <w:pgMar w:top="1440" w:right="1440" w:bottom="1440" w:left="1440" w:header="1701" w:footer="851" w:gutter="0"/>
      <w:cols w:space="2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CC678" w14:textId="77777777" w:rsidR="003502AB" w:rsidRDefault="003502AB" w:rsidP="002C6889">
      <w:r>
        <w:separator/>
      </w:r>
    </w:p>
  </w:endnote>
  <w:endnote w:type="continuationSeparator" w:id="0">
    <w:p w14:paraId="4ADAB8C7" w14:textId="77777777" w:rsidR="003502AB" w:rsidRDefault="003502AB" w:rsidP="002C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utraface 2 Text Book">
    <w:altName w:val="Calibri"/>
    <w:panose1 w:val="020B0503020202020102"/>
    <w:charset w:val="00"/>
    <w:family w:val="swiss"/>
    <w:notTrueType/>
    <w:pitch w:val="variable"/>
    <w:sig w:usb0="0000008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Neutraface 2 Text Bold">
    <w:altName w:val="Calibri"/>
    <w:panose1 w:val="020B0803020202020102"/>
    <w:charset w:val="00"/>
    <w:family w:val="swiss"/>
    <w:notTrueType/>
    <w:pitch w:val="variable"/>
    <w:sig w:usb0="00000087" w:usb1="00000000" w:usb2="00000000" w:usb3="00000000" w:csb0="0000009B"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Gothic-Bold">
    <w:altName w:val="Times New Roman"/>
    <w:charset w:val="00"/>
    <w:family w:val="auto"/>
    <w:pitch w:val="variable"/>
    <w:sig w:usb0="00000001" w:usb1="00000000" w:usb2="00000000" w:usb3="00000000" w:csb0="0000009F" w:csb1="00000000"/>
  </w:font>
  <w:font w:name="CenturyGothic">
    <w:altName w:val="Times New Roman"/>
    <w:charset w:val="00"/>
    <w:family w:val="auto"/>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D27C0" w14:textId="77777777" w:rsidR="003502AB" w:rsidRDefault="003502AB" w:rsidP="002C6889">
      <w:r>
        <w:separator/>
      </w:r>
    </w:p>
  </w:footnote>
  <w:footnote w:type="continuationSeparator" w:id="0">
    <w:p w14:paraId="3204D479" w14:textId="77777777" w:rsidR="003502AB" w:rsidRDefault="003502AB" w:rsidP="002C6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10C7"/>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0D0435"/>
    <w:multiLevelType w:val="multilevel"/>
    <w:tmpl w:val="AB9C228E"/>
    <w:numStyleLink w:val="111111"/>
  </w:abstractNum>
  <w:abstractNum w:abstractNumId="2" w15:restartNumberingAfterBreak="0">
    <w:nsid w:val="022E5A9B"/>
    <w:multiLevelType w:val="multilevel"/>
    <w:tmpl w:val="919E03B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5220979"/>
    <w:multiLevelType w:val="hybridMultilevel"/>
    <w:tmpl w:val="3B6CFC9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9162F33"/>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9C5F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577E3E"/>
    <w:multiLevelType w:val="multilevel"/>
    <w:tmpl w:val="4C06EAC6"/>
    <w:lvl w:ilvl="0">
      <w:start w:val="1"/>
      <w:numFmt w:val="decimal"/>
      <w:isLgl/>
      <w:lvlText w:val="%1"/>
      <w:lvlJc w:val="left"/>
      <w:pPr>
        <w:tabs>
          <w:tab w:val="num" w:pos="567"/>
        </w:tabs>
        <w:ind w:left="567" w:hanging="567"/>
      </w:pPr>
      <w:rPr>
        <w:rFonts w:hint="default"/>
      </w:rPr>
    </w:lvl>
    <w:lvl w:ilvl="1">
      <w:start w:val="1"/>
      <w:numFmt w:val="decimal"/>
      <w:lvlRestart w:val="0"/>
      <w:isLgl/>
      <w:lvlText w:val="%1.%2"/>
      <w:lvlJc w:val="left"/>
      <w:pPr>
        <w:tabs>
          <w:tab w:val="num" w:pos="567"/>
        </w:tabs>
        <w:ind w:left="567" w:hanging="567"/>
      </w:pPr>
      <w:rPr>
        <w:rFonts w:hint="default"/>
      </w:rPr>
    </w:lvl>
    <w:lvl w:ilvl="2">
      <w:start w:val="1"/>
      <w:numFmt w:val="decimal"/>
      <w:lvlRestart w:val="0"/>
      <w:isLg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9A507F0"/>
    <w:multiLevelType w:val="hybridMultilevel"/>
    <w:tmpl w:val="666A5918"/>
    <w:lvl w:ilvl="0" w:tplc="29FACD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047DA1"/>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1C4DC7"/>
    <w:multiLevelType w:val="multilevel"/>
    <w:tmpl w:val="DB38B196"/>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A0706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965021"/>
    <w:multiLevelType w:val="hybridMultilevel"/>
    <w:tmpl w:val="35BE2C9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6D12C39"/>
    <w:multiLevelType w:val="multilevel"/>
    <w:tmpl w:val="A6CEB69E"/>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9EE0EA8"/>
    <w:multiLevelType w:val="hybridMultilevel"/>
    <w:tmpl w:val="3F2CD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9702A7"/>
    <w:multiLevelType w:val="multilevel"/>
    <w:tmpl w:val="AB9C228E"/>
    <w:numStyleLink w:val="111111"/>
  </w:abstractNum>
  <w:abstractNum w:abstractNumId="15" w15:restartNumberingAfterBreak="0">
    <w:nsid w:val="43211176"/>
    <w:multiLevelType w:val="hybridMultilevel"/>
    <w:tmpl w:val="6DC495D0"/>
    <w:lvl w:ilvl="0" w:tplc="D71036DE">
      <w:start w:val="1"/>
      <w:numFmt w:val="bullet"/>
      <w:pStyle w:val="06FINNListBulleted"/>
      <w:lvlText w:val=""/>
      <w:lvlJc w:val="left"/>
      <w:pPr>
        <w:tabs>
          <w:tab w:val="num" w:pos="340"/>
        </w:tabs>
        <w:ind w:left="340" w:hanging="340"/>
      </w:pPr>
      <w:rPr>
        <w:rFonts w:ascii="Symbol" w:hAnsi="Symbol" w:hint="default"/>
      </w:rPr>
    </w:lvl>
    <w:lvl w:ilvl="1" w:tplc="04090003">
      <w:start w:val="1"/>
      <w:numFmt w:val="bullet"/>
      <w:lvlText w:val="o"/>
      <w:lvlJc w:val="left"/>
      <w:pPr>
        <w:ind w:left="643"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122360"/>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6C7716"/>
    <w:multiLevelType w:val="hybridMultilevel"/>
    <w:tmpl w:val="4AAAD0DA"/>
    <w:lvl w:ilvl="0" w:tplc="C1E89210">
      <w:start w:val="1"/>
      <w:numFmt w:val="bullet"/>
      <w:pStyle w:val="FINNBulletLis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D821E2"/>
    <w:multiLevelType w:val="multilevel"/>
    <w:tmpl w:val="31E0C610"/>
    <w:lvl w:ilvl="0">
      <w:start w:val="1"/>
      <w:numFmt w:val="decimal"/>
      <w:lvlText w:val="%1"/>
      <w:lvlJc w:val="left"/>
      <w:pPr>
        <w:ind w:left="369" w:hanging="369"/>
      </w:pPr>
      <w:rPr>
        <w:rFonts w:hint="default"/>
      </w:rPr>
    </w:lvl>
    <w:lvl w:ilvl="1">
      <w:start w:val="1"/>
      <w:numFmt w:val="decimal"/>
      <w:lvlText w:val="%1.%2"/>
      <w:lvlJc w:val="left"/>
      <w:pPr>
        <w:tabs>
          <w:tab w:val="num" w:pos="369"/>
        </w:tabs>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1C6300"/>
    <w:multiLevelType w:val="multilevel"/>
    <w:tmpl w:val="D13A47A8"/>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A8876D0"/>
    <w:multiLevelType w:val="multilevel"/>
    <w:tmpl w:val="AB9C228E"/>
    <w:numStyleLink w:val="111111"/>
  </w:abstractNum>
  <w:abstractNum w:abstractNumId="21" w15:restartNumberingAfterBreak="0">
    <w:nsid w:val="51600DDD"/>
    <w:multiLevelType w:val="hybridMultilevel"/>
    <w:tmpl w:val="C47441D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58184DA6"/>
    <w:multiLevelType w:val="multilevel"/>
    <w:tmpl w:val="AB9C228E"/>
    <w:numStyleLink w:val="111111"/>
  </w:abstractNum>
  <w:abstractNum w:abstractNumId="23" w15:restartNumberingAfterBreak="0">
    <w:nsid w:val="583E1579"/>
    <w:multiLevelType w:val="multilevel"/>
    <w:tmpl w:val="94EE0FD6"/>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8590A1A"/>
    <w:multiLevelType w:val="multilevel"/>
    <w:tmpl w:val="695EC9DA"/>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8771A0B"/>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D4C6A0F"/>
    <w:multiLevelType w:val="multilevel"/>
    <w:tmpl w:val="7AD25A58"/>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19427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980186"/>
    <w:multiLevelType w:val="multilevel"/>
    <w:tmpl w:val="9DD4345C"/>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68445151"/>
    <w:multiLevelType w:val="hybridMultilevel"/>
    <w:tmpl w:val="D7AC64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8677EE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4876CC"/>
    <w:multiLevelType w:val="multilevel"/>
    <w:tmpl w:val="AB9C228E"/>
    <w:numStyleLink w:val="111111"/>
  </w:abstractNum>
  <w:abstractNum w:abstractNumId="32" w15:restartNumberingAfterBreak="0">
    <w:nsid w:val="6B817A90"/>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A07EC9"/>
    <w:multiLevelType w:val="multilevel"/>
    <w:tmpl w:val="AB3EE31E"/>
    <w:lvl w:ilvl="0">
      <w:start w:val="1"/>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Restart w:val="0"/>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E172C08"/>
    <w:multiLevelType w:val="multilevel"/>
    <w:tmpl w:val="0DD4EE42"/>
    <w:lvl w:ilvl="0">
      <w:start w:val="1"/>
      <w:numFmt w:val="decimal"/>
      <w:pStyle w:val="FINNHeading01Numbering"/>
      <w:isLgl/>
      <w:lvlText w:val="%1"/>
      <w:lvlJc w:val="left"/>
      <w:pPr>
        <w:tabs>
          <w:tab w:val="num" w:pos="567"/>
        </w:tabs>
        <w:ind w:left="567" w:hanging="567"/>
      </w:pPr>
      <w:rPr>
        <w:rFonts w:hint="default"/>
      </w:rPr>
    </w:lvl>
    <w:lvl w:ilvl="1">
      <w:start w:val="1"/>
      <w:numFmt w:val="decimal"/>
      <w:pStyle w:val="FINNHeading02Numbers"/>
      <w:isLgl/>
      <w:lvlText w:val="%1.%2"/>
      <w:lvlJc w:val="left"/>
      <w:pPr>
        <w:tabs>
          <w:tab w:val="num" w:pos="567"/>
        </w:tabs>
        <w:ind w:left="567" w:hanging="567"/>
      </w:pPr>
      <w:rPr>
        <w:rFonts w:hint="default"/>
      </w:rPr>
    </w:lvl>
    <w:lvl w:ilvl="2">
      <w:start w:val="1"/>
      <w:numFmt w:val="decimal"/>
      <w:pStyle w:val="FINNHeading03Numbers"/>
      <w:isLg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35" w15:restartNumberingAfterBreak="0">
    <w:nsid w:val="77473A0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F25265"/>
    <w:multiLevelType w:val="hybridMultilevel"/>
    <w:tmpl w:val="1978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06131A"/>
    <w:multiLevelType w:val="multilevel"/>
    <w:tmpl w:val="1BACF41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682FA2"/>
    <w:multiLevelType w:val="multilevel"/>
    <w:tmpl w:val="AB9C228E"/>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535D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36"/>
  </w:num>
  <w:num w:numId="3">
    <w:abstractNumId w:val="7"/>
  </w:num>
  <w:num w:numId="4">
    <w:abstractNumId w:val="9"/>
  </w:num>
  <w:num w:numId="5">
    <w:abstractNumId w:val="38"/>
  </w:num>
  <w:num w:numId="6">
    <w:abstractNumId w:val="22"/>
  </w:num>
  <w:num w:numId="7">
    <w:abstractNumId w:val="39"/>
  </w:num>
  <w:num w:numId="8">
    <w:abstractNumId w:val="18"/>
  </w:num>
  <w:num w:numId="9">
    <w:abstractNumId w:val="10"/>
  </w:num>
  <w:num w:numId="10">
    <w:abstractNumId w:val="31"/>
  </w:num>
  <w:num w:numId="11">
    <w:abstractNumId w:val="35"/>
  </w:num>
  <w:num w:numId="12">
    <w:abstractNumId w:val="28"/>
  </w:num>
  <w:num w:numId="13">
    <w:abstractNumId w:val="8"/>
  </w:num>
  <w:num w:numId="14">
    <w:abstractNumId w:val="12"/>
  </w:num>
  <w:num w:numId="15">
    <w:abstractNumId w:val="26"/>
  </w:num>
  <w:num w:numId="16">
    <w:abstractNumId w:val="25"/>
  </w:num>
  <w:num w:numId="17">
    <w:abstractNumId w:val="37"/>
  </w:num>
  <w:num w:numId="18">
    <w:abstractNumId w:val="32"/>
  </w:num>
  <w:num w:numId="19">
    <w:abstractNumId w:val="2"/>
  </w:num>
  <w:num w:numId="20">
    <w:abstractNumId w:val="4"/>
  </w:num>
  <w:num w:numId="21">
    <w:abstractNumId w:val="24"/>
  </w:num>
  <w:num w:numId="22">
    <w:abstractNumId w:val="0"/>
  </w:num>
  <w:num w:numId="23">
    <w:abstractNumId w:val="19"/>
  </w:num>
  <w:num w:numId="24">
    <w:abstractNumId w:val="33"/>
  </w:num>
  <w:num w:numId="25">
    <w:abstractNumId w:val="16"/>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3"/>
  </w:num>
  <w:num w:numId="30">
    <w:abstractNumId w:val="1"/>
  </w:num>
  <w:num w:numId="31">
    <w:abstractNumId w:val="34"/>
  </w:num>
  <w:num w:numId="32">
    <w:abstractNumId w:val="14"/>
  </w:num>
  <w:num w:numId="33">
    <w:abstractNumId w:val="30"/>
  </w:num>
  <w:num w:numId="34">
    <w:abstractNumId w:val="20"/>
  </w:num>
  <w:num w:numId="35">
    <w:abstractNumId w:val="6"/>
  </w:num>
  <w:num w:numId="36">
    <w:abstractNumId w:val="15"/>
  </w:num>
  <w:num w:numId="37">
    <w:abstractNumId w:val="29"/>
  </w:num>
  <w:num w:numId="38">
    <w:abstractNumId w:val="5"/>
  </w:num>
  <w:num w:numId="39">
    <w:abstractNumId w:val="13"/>
  </w:num>
  <w:num w:numId="40">
    <w:abstractNumId w:val="11"/>
  </w:num>
  <w:num w:numId="41">
    <w:abstractNumId w:val="3"/>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0" w:nlCheck="1" w:checkStyle="0"/>
  <w:activeWritingStyle w:appName="MSWord" w:lang="en-US" w:vendorID="64" w:dllVersion="0" w:nlCheck="1" w:checkStyle="0"/>
  <w:activeWritingStyle w:appName="MSWord" w:lang="nl-NL"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nl-BE" w:vendorID="64" w:dllVersion="4096" w:nlCheck="1" w:checkStyle="0"/>
  <w:activeWritingStyle w:appName="MSWord" w:lang="en-GB" w:vendorID="64" w:dllVersion="4096" w:nlCheck="1" w:checkStyle="0"/>
  <w:activeWritingStyle w:appName="MSWord" w:lang="en-GB" w:vendorID="64" w:dllVersion="0" w:nlCheck="1" w:checkStyle="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AB"/>
    <w:rsid w:val="00065051"/>
    <w:rsid w:val="0006571E"/>
    <w:rsid w:val="000759A6"/>
    <w:rsid w:val="00083961"/>
    <w:rsid w:val="00085DD0"/>
    <w:rsid w:val="00086EA6"/>
    <w:rsid w:val="000C2484"/>
    <w:rsid w:val="000C34F2"/>
    <w:rsid w:val="000F35B5"/>
    <w:rsid w:val="00157182"/>
    <w:rsid w:val="00164BA7"/>
    <w:rsid w:val="001C241B"/>
    <w:rsid w:val="00236F62"/>
    <w:rsid w:val="00241485"/>
    <w:rsid w:val="00242074"/>
    <w:rsid w:val="00257C69"/>
    <w:rsid w:val="00280FC3"/>
    <w:rsid w:val="002C5D2E"/>
    <w:rsid w:val="002C6889"/>
    <w:rsid w:val="002E1124"/>
    <w:rsid w:val="002F3460"/>
    <w:rsid w:val="002F7D82"/>
    <w:rsid w:val="003502AB"/>
    <w:rsid w:val="003647D2"/>
    <w:rsid w:val="00373AFA"/>
    <w:rsid w:val="0039698C"/>
    <w:rsid w:val="003C2198"/>
    <w:rsid w:val="003E0466"/>
    <w:rsid w:val="003E087B"/>
    <w:rsid w:val="003E5F4D"/>
    <w:rsid w:val="003F3A50"/>
    <w:rsid w:val="00413EDE"/>
    <w:rsid w:val="00422991"/>
    <w:rsid w:val="0044205C"/>
    <w:rsid w:val="0046648C"/>
    <w:rsid w:val="004872CE"/>
    <w:rsid w:val="004B5344"/>
    <w:rsid w:val="004B7890"/>
    <w:rsid w:val="004C415F"/>
    <w:rsid w:val="005058D8"/>
    <w:rsid w:val="00507939"/>
    <w:rsid w:val="005167C1"/>
    <w:rsid w:val="005A3BD6"/>
    <w:rsid w:val="005B19F2"/>
    <w:rsid w:val="0060229C"/>
    <w:rsid w:val="006500A3"/>
    <w:rsid w:val="00657A57"/>
    <w:rsid w:val="0067219D"/>
    <w:rsid w:val="006B0CAF"/>
    <w:rsid w:val="006C218A"/>
    <w:rsid w:val="006D660F"/>
    <w:rsid w:val="00752F5D"/>
    <w:rsid w:val="00757E0E"/>
    <w:rsid w:val="00766E17"/>
    <w:rsid w:val="007873FE"/>
    <w:rsid w:val="007A1E05"/>
    <w:rsid w:val="007D630C"/>
    <w:rsid w:val="00806E1C"/>
    <w:rsid w:val="00860071"/>
    <w:rsid w:val="0086302E"/>
    <w:rsid w:val="00886A87"/>
    <w:rsid w:val="008D649E"/>
    <w:rsid w:val="009130CC"/>
    <w:rsid w:val="00943053"/>
    <w:rsid w:val="00947919"/>
    <w:rsid w:val="009701BF"/>
    <w:rsid w:val="0098187F"/>
    <w:rsid w:val="009A21C8"/>
    <w:rsid w:val="009C5B3A"/>
    <w:rsid w:val="009C73B3"/>
    <w:rsid w:val="009D359F"/>
    <w:rsid w:val="00A11D40"/>
    <w:rsid w:val="00A351DF"/>
    <w:rsid w:val="00AA0B86"/>
    <w:rsid w:val="00AC1912"/>
    <w:rsid w:val="00AD6AA9"/>
    <w:rsid w:val="00AE234B"/>
    <w:rsid w:val="00B0426C"/>
    <w:rsid w:val="00B23B4E"/>
    <w:rsid w:val="00B72D30"/>
    <w:rsid w:val="00B77EA1"/>
    <w:rsid w:val="00B81D56"/>
    <w:rsid w:val="00B92429"/>
    <w:rsid w:val="00B97A1D"/>
    <w:rsid w:val="00BD1158"/>
    <w:rsid w:val="00BD1900"/>
    <w:rsid w:val="00BF1BCF"/>
    <w:rsid w:val="00BF7111"/>
    <w:rsid w:val="00C14879"/>
    <w:rsid w:val="00C42942"/>
    <w:rsid w:val="00C535FC"/>
    <w:rsid w:val="00C64FA9"/>
    <w:rsid w:val="00C66416"/>
    <w:rsid w:val="00C70400"/>
    <w:rsid w:val="00C70F5F"/>
    <w:rsid w:val="00C8135F"/>
    <w:rsid w:val="00CA6003"/>
    <w:rsid w:val="00CD1580"/>
    <w:rsid w:val="00CE13EB"/>
    <w:rsid w:val="00CE40A1"/>
    <w:rsid w:val="00CF20BF"/>
    <w:rsid w:val="00D42805"/>
    <w:rsid w:val="00D46F05"/>
    <w:rsid w:val="00D81920"/>
    <w:rsid w:val="00DC367A"/>
    <w:rsid w:val="00DD44BB"/>
    <w:rsid w:val="00E06140"/>
    <w:rsid w:val="00E528BE"/>
    <w:rsid w:val="00E74093"/>
    <w:rsid w:val="00EC6DCC"/>
    <w:rsid w:val="00ED0889"/>
    <w:rsid w:val="00EF716F"/>
    <w:rsid w:val="00F12D22"/>
    <w:rsid w:val="00F23A21"/>
    <w:rsid w:val="00F350F6"/>
    <w:rsid w:val="00F54FC0"/>
    <w:rsid w:val="00F7214D"/>
    <w:rsid w:val="00F75176"/>
    <w:rsid w:val="00FD253A"/>
    <w:rsid w:val="00FE06C5"/>
  </w:rsids>
  <m:mathPr>
    <m:mathFont m:val="Cambria Math"/>
    <m:brkBin m:val="before"/>
    <m:brkBinSub m:val="--"/>
    <m:smallFrac m:val="0"/>
    <m:dispDef/>
    <m:lMargin m:val="0"/>
    <m:rMargin m:val="0"/>
    <m:defJc m:val="centerGroup"/>
    <m:wrapIndent m:val="1440"/>
    <m:intLim m:val="subSup"/>
    <m:naryLim m:val="undOvr"/>
  </m:mathPr>
  <w:themeFontLang w:val="nl-BE" w:bidi="ne-N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1D8DDE"/>
  <w15:docId w15:val="{96814834-B360-4D2B-8885-99CA2AA8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eutraface 2 Text Book" w:eastAsia="Neutraface 2 Text Book" w:hAnsi="Neutraface 2 Text Book"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67A"/>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E06140"/>
    <w:pPr>
      <w:keepNext/>
      <w:keepLines/>
      <w:spacing w:before="240" w:after="0" w:line="260" w:lineRule="exact"/>
      <w:outlineLvl w:val="0"/>
    </w:pPr>
    <w:rPr>
      <w:rFonts w:ascii="Neutraface 2 Text Bold" w:eastAsia="Times New Roman" w:hAnsi="Neutraface 2 Text Bold" w:cs="Times New Roman"/>
      <w:noProof/>
      <w:color w:val="0F172C"/>
      <w:sz w:val="32"/>
      <w:szCs w:val="32"/>
      <w:lang w:val="nl-BE"/>
    </w:rPr>
  </w:style>
  <w:style w:type="paragraph" w:styleId="Heading2">
    <w:name w:val="heading 2"/>
    <w:basedOn w:val="Normal"/>
    <w:next w:val="Normal"/>
    <w:link w:val="Heading2Char"/>
    <w:uiPriority w:val="9"/>
    <w:semiHidden/>
    <w:unhideWhenUsed/>
    <w:qFormat/>
    <w:rsid w:val="00D42805"/>
    <w:pPr>
      <w:keepNext/>
      <w:keepLines/>
      <w:spacing w:before="40" w:after="0" w:line="260" w:lineRule="exact"/>
      <w:outlineLvl w:val="1"/>
    </w:pPr>
    <w:rPr>
      <w:rFonts w:ascii="Neutraface 2 Text Bold" w:eastAsiaTheme="majorEastAsia" w:hAnsi="Neutraface 2 Text Bold" w:cstheme="majorBidi"/>
      <w:noProof/>
      <w:sz w:val="26"/>
      <w:szCs w:val="26"/>
      <w:lang w:val="nl-BE"/>
    </w:rPr>
  </w:style>
  <w:style w:type="paragraph" w:styleId="Heading3">
    <w:name w:val="heading 3"/>
    <w:basedOn w:val="Normal"/>
    <w:next w:val="Normal"/>
    <w:link w:val="Heading3Char"/>
    <w:uiPriority w:val="9"/>
    <w:semiHidden/>
    <w:unhideWhenUsed/>
    <w:qFormat/>
    <w:rsid w:val="007873FE"/>
    <w:pPr>
      <w:keepNext/>
      <w:keepLines/>
      <w:spacing w:before="40" w:after="0" w:line="260" w:lineRule="exact"/>
      <w:outlineLvl w:val="2"/>
    </w:pPr>
    <w:rPr>
      <w:rFonts w:ascii="Neutraface 2 Text Bold" w:eastAsia="Times New Roman" w:hAnsi="Neutraface 2 Text Bold" w:cs="Times New Roman"/>
      <w:noProof/>
      <w:color w:val="0A0F1D"/>
      <w:sz w:val="21"/>
      <w:szCs w:val="24"/>
      <w:lang w:val="nl-BE"/>
    </w:rPr>
  </w:style>
  <w:style w:type="paragraph" w:styleId="Heading4">
    <w:name w:val="heading 4"/>
    <w:basedOn w:val="Normal"/>
    <w:next w:val="Normal"/>
    <w:link w:val="Heading4Char"/>
    <w:uiPriority w:val="9"/>
    <w:unhideWhenUsed/>
    <w:qFormat/>
    <w:rsid w:val="00B92429"/>
    <w:pPr>
      <w:keepNext/>
      <w:keepLines/>
      <w:numPr>
        <w:ilvl w:val="3"/>
        <w:numId w:val="12"/>
      </w:numPr>
      <w:spacing w:before="40" w:after="0" w:line="260" w:lineRule="exact"/>
      <w:outlineLvl w:val="3"/>
    </w:pPr>
    <w:rPr>
      <w:rFonts w:ascii="Neutraface 2 Text Bold" w:eastAsia="Times New Roman" w:hAnsi="Neutraface 2 Text Bold" w:cs="Times New Roman"/>
      <w:i/>
      <w:iCs/>
      <w:noProof/>
      <w:color w:val="0F172C"/>
      <w:sz w:val="21"/>
      <w:szCs w:val="24"/>
      <w:lang w:val="nl-BE"/>
    </w:rPr>
  </w:style>
  <w:style w:type="paragraph" w:styleId="Heading5">
    <w:name w:val="heading 5"/>
    <w:basedOn w:val="Normal"/>
    <w:next w:val="Normal"/>
    <w:link w:val="Heading5Char"/>
    <w:uiPriority w:val="9"/>
    <w:semiHidden/>
    <w:unhideWhenUsed/>
    <w:qFormat/>
    <w:rsid w:val="00B92429"/>
    <w:pPr>
      <w:keepNext/>
      <w:keepLines/>
      <w:numPr>
        <w:ilvl w:val="4"/>
        <w:numId w:val="12"/>
      </w:numPr>
      <w:spacing w:before="40" w:after="0" w:line="260" w:lineRule="exact"/>
      <w:outlineLvl w:val="4"/>
    </w:pPr>
    <w:rPr>
      <w:rFonts w:ascii="Neutraface 2 Text Bold" w:eastAsia="Times New Roman" w:hAnsi="Neutraface 2 Text Bold" w:cs="Times New Roman"/>
      <w:noProof/>
      <w:color w:val="0F172C"/>
      <w:sz w:val="21"/>
      <w:szCs w:val="24"/>
      <w:lang w:val="nl-BE"/>
    </w:rPr>
  </w:style>
  <w:style w:type="paragraph" w:styleId="Heading6">
    <w:name w:val="heading 6"/>
    <w:basedOn w:val="Normal"/>
    <w:next w:val="Normal"/>
    <w:link w:val="Heading6Char"/>
    <w:uiPriority w:val="9"/>
    <w:semiHidden/>
    <w:unhideWhenUsed/>
    <w:qFormat/>
    <w:rsid w:val="00B92429"/>
    <w:pPr>
      <w:keepNext/>
      <w:keepLines/>
      <w:numPr>
        <w:ilvl w:val="5"/>
        <w:numId w:val="12"/>
      </w:numPr>
      <w:spacing w:before="40" w:after="0" w:line="260" w:lineRule="exact"/>
      <w:outlineLvl w:val="5"/>
    </w:pPr>
    <w:rPr>
      <w:rFonts w:ascii="Neutraface 2 Text Bold" w:eastAsia="Times New Roman" w:hAnsi="Neutraface 2 Text Bold" w:cs="Times New Roman"/>
      <w:noProof/>
      <w:color w:val="0A0F1D"/>
      <w:sz w:val="21"/>
      <w:szCs w:val="24"/>
      <w:lang w:val="nl-BE"/>
    </w:rPr>
  </w:style>
  <w:style w:type="paragraph" w:styleId="Heading7">
    <w:name w:val="heading 7"/>
    <w:basedOn w:val="Normal"/>
    <w:next w:val="Normal"/>
    <w:link w:val="Heading7Char"/>
    <w:uiPriority w:val="9"/>
    <w:semiHidden/>
    <w:unhideWhenUsed/>
    <w:qFormat/>
    <w:rsid w:val="00B92429"/>
    <w:pPr>
      <w:keepNext/>
      <w:keepLines/>
      <w:numPr>
        <w:ilvl w:val="6"/>
        <w:numId w:val="12"/>
      </w:numPr>
      <w:spacing w:before="40" w:after="0" w:line="260" w:lineRule="exact"/>
      <w:outlineLvl w:val="6"/>
    </w:pPr>
    <w:rPr>
      <w:rFonts w:ascii="Neutraface 2 Text Bold" w:eastAsia="Times New Roman" w:hAnsi="Neutraface 2 Text Bold" w:cs="Times New Roman"/>
      <w:i/>
      <w:iCs/>
      <w:noProof/>
      <w:color w:val="0A0F1D"/>
      <w:sz w:val="21"/>
      <w:szCs w:val="24"/>
      <w:lang w:val="nl-BE"/>
    </w:rPr>
  </w:style>
  <w:style w:type="paragraph" w:styleId="Heading8">
    <w:name w:val="heading 8"/>
    <w:basedOn w:val="Normal"/>
    <w:next w:val="Normal"/>
    <w:link w:val="Heading8Char"/>
    <w:uiPriority w:val="9"/>
    <w:semiHidden/>
    <w:unhideWhenUsed/>
    <w:qFormat/>
    <w:rsid w:val="00B92429"/>
    <w:pPr>
      <w:keepNext/>
      <w:keepLines/>
      <w:numPr>
        <w:ilvl w:val="7"/>
        <w:numId w:val="12"/>
      </w:numPr>
      <w:spacing w:before="40" w:after="0" w:line="260" w:lineRule="exact"/>
      <w:outlineLvl w:val="7"/>
    </w:pPr>
    <w:rPr>
      <w:rFonts w:ascii="Neutraface 2 Text Bold" w:eastAsia="Times New Roman" w:hAnsi="Neutraface 2 Text Bold" w:cs="Times New Roman"/>
      <w:noProof/>
      <w:color w:val="272727"/>
      <w:sz w:val="21"/>
      <w:szCs w:val="21"/>
      <w:lang w:val="nl-BE"/>
    </w:rPr>
  </w:style>
  <w:style w:type="paragraph" w:styleId="Heading9">
    <w:name w:val="heading 9"/>
    <w:basedOn w:val="Normal"/>
    <w:next w:val="Normal"/>
    <w:link w:val="Heading9Char"/>
    <w:uiPriority w:val="9"/>
    <w:semiHidden/>
    <w:unhideWhenUsed/>
    <w:qFormat/>
    <w:rsid w:val="00B92429"/>
    <w:pPr>
      <w:keepNext/>
      <w:keepLines/>
      <w:numPr>
        <w:ilvl w:val="8"/>
        <w:numId w:val="12"/>
      </w:numPr>
      <w:spacing w:before="40" w:after="0" w:line="260" w:lineRule="exact"/>
      <w:outlineLvl w:val="8"/>
    </w:pPr>
    <w:rPr>
      <w:rFonts w:ascii="Neutraface 2 Text Bold" w:eastAsia="Times New Roman" w:hAnsi="Neutraface 2 Text Bold" w:cs="Times New Roman"/>
      <w:i/>
      <w:iCs/>
      <w:noProof/>
      <w:color w:val="272727"/>
      <w:sz w:val="21"/>
      <w:szCs w:val="21"/>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NNComment">
    <w:name w:val="FINN Comment"/>
    <w:qFormat/>
    <w:rsid w:val="00DD44BB"/>
    <w:pPr>
      <w:spacing w:line="220" w:lineRule="exact"/>
    </w:pPr>
    <w:rPr>
      <w:rFonts w:ascii="Neutraface 2 Text Bold" w:hAnsi="Neutraface 2 Text Bold"/>
      <w:bCs/>
      <w:color w:val="000000"/>
      <w:sz w:val="18"/>
      <w:szCs w:val="18"/>
      <w:lang w:val="de-DE" w:eastAsia="en-US"/>
    </w:rPr>
  </w:style>
  <w:style w:type="paragraph" w:customStyle="1" w:styleId="FINNCoverTitle">
    <w:name w:val="FINN Cover Title"/>
    <w:qFormat/>
    <w:rsid w:val="00236F62"/>
    <w:pPr>
      <w:spacing w:line="960" w:lineRule="exact"/>
    </w:pPr>
    <w:rPr>
      <w:rFonts w:ascii="Neutraface 2 Text Bold" w:hAnsi="Neutraface 2 Text Bold"/>
      <w:bCs/>
      <w:color w:val="000000"/>
      <w:sz w:val="92"/>
      <w:szCs w:val="92"/>
      <w:lang w:val="en-US" w:eastAsia="en-US"/>
    </w:rPr>
  </w:style>
  <w:style w:type="paragraph" w:customStyle="1" w:styleId="FinnBody">
    <w:name w:val="Finn Body"/>
    <w:qFormat/>
    <w:rsid w:val="00CA6003"/>
    <w:pPr>
      <w:spacing w:line="260" w:lineRule="exact"/>
    </w:pPr>
    <w:rPr>
      <w:color w:val="000000"/>
      <w:sz w:val="21"/>
      <w:szCs w:val="21"/>
      <w:lang w:val="de-DE" w:eastAsia="en-US"/>
    </w:rPr>
  </w:style>
  <w:style w:type="character" w:styleId="Hyperlink">
    <w:name w:val="Hyperlink"/>
    <w:uiPriority w:val="99"/>
    <w:unhideWhenUsed/>
    <w:rsid w:val="00065051"/>
    <w:rPr>
      <w:color w:val="000000"/>
      <w:u w:val="single"/>
    </w:rPr>
  </w:style>
  <w:style w:type="paragraph" w:customStyle="1" w:styleId="FINNHeading02Numbers">
    <w:name w:val="FINN Heading 02 Numbers"/>
    <w:qFormat/>
    <w:rsid w:val="006500A3"/>
    <w:pPr>
      <w:keepLines/>
      <w:numPr>
        <w:ilvl w:val="1"/>
        <w:numId w:val="31"/>
      </w:numPr>
      <w:suppressAutoHyphens/>
      <w:spacing w:line="340" w:lineRule="exact"/>
    </w:pPr>
    <w:rPr>
      <w:rFonts w:ascii="Neutraface 2 Text Bold" w:hAnsi="Neutraface 2 Text Bold"/>
      <w:b/>
      <w:bCs/>
      <w:color w:val="000000"/>
      <w:sz w:val="30"/>
      <w:szCs w:val="21"/>
      <w:lang w:val="de-DE" w:eastAsia="en-US"/>
    </w:rPr>
  </w:style>
  <w:style w:type="paragraph" w:customStyle="1" w:styleId="FINNHeading03">
    <w:name w:val="FINN Heading 03"/>
    <w:qFormat/>
    <w:rsid w:val="00236F62"/>
    <w:pPr>
      <w:tabs>
        <w:tab w:val="left" w:pos="284"/>
        <w:tab w:val="left" w:pos="425"/>
        <w:tab w:val="left" w:pos="567"/>
      </w:tabs>
      <w:spacing w:line="260" w:lineRule="exact"/>
    </w:pPr>
    <w:rPr>
      <w:rFonts w:ascii="Neutraface 2 Text Bold" w:hAnsi="Neutraface 2 Text Bold"/>
      <w:bCs/>
      <w:color w:val="000000"/>
      <w:sz w:val="24"/>
      <w:szCs w:val="21"/>
      <w:lang w:val="de-DE" w:eastAsia="en-US"/>
    </w:rPr>
  </w:style>
  <w:style w:type="paragraph" w:customStyle="1" w:styleId="FINNBulletList">
    <w:name w:val="FINN Bullet List"/>
    <w:basedOn w:val="FinnBody"/>
    <w:qFormat/>
    <w:rsid w:val="00F350F6"/>
    <w:pPr>
      <w:numPr>
        <w:numId w:val="1"/>
      </w:numPr>
      <w:tabs>
        <w:tab w:val="left" w:pos="284"/>
      </w:tabs>
      <w:ind w:left="284" w:hanging="284"/>
    </w:pPr>
  </w:style>
  <w:style w:type="paragraph" w:customStyle="1" w:styleId="FINNCaptionTitle">
    <w:name w:val="FINN Caption Title"/>
    <w:qFormat/>
    <w:rsid w:val="00236F62"/>
    <w:pPr>
      <w:keepLines/>
      <w:suppressAutoHyphens/>
      <w:spacing w:line="160" w:lineRule="exact"/>
    </w:pPr>
    <w:rPr>
      <w:rFonts w:ascii="Neutraface 2 Text Bold" w:hAnsi="Neutraface 2 Text Bold"/>
      <w:bCs/>
      <w:color w:val="000000"/>
      <w:sz w:val="12"/>
      <w:szCs w:val="21"/>
      <w:lang w:val="en-US" w:eastAsia="en-US"/>
    </w:rPr>
  </w:style>
  <w:style w:type="paragraph" w:customStyle="1" w:styleId="FINNCaption">
    <w:name w:val="FINN Caption"/>
    <w:qFormat/>
    <w:rsid w:val="00DD44BB"/>
    <w:pPr>
      <w:tabs>
        <w:tab w:val="left" w:pos="284"/>
      </w:tabs>
      <w:suppressAutoHyphens/>
    </w:pPr>
    <w:rPr>
      <w:color w:val="000000"/>
      <w:sz w:val="12"/>
      <w:szCs w:val="21"/>
      <w:lang w:val="en-US" w:eastAsia="en-US"/>
    </w:rPr>
  </w:style>
  <w:style w:type="character" w:customStyle="1" w:styleId="FINNHighlightBold">
    <w:name w:val="FINN Highlight Bold"/>
    <w:uiPriority w:val="1"/>
    <w:qFormat/>
    <w:rsid w:val="00236F62"/>
    <w:rPr>
      <w:rFonts w:ascii="Neutraface 2 Text Bold" w:hAnsi="Neutraface 2 Text Bold"/>
      <w:bCs/>
      <w:lang w:val="en-US"/>
    </w:rPr>
  </w:style>
  <w:style w:type="paragraph" w:customStyle="1" w:styleId="FINNHeading03Numbers">
    <w:name w:val="FINN Heading 03 Numbers"/>
    <w:basedOn w:val="FINNHeading03"/>
    <w:qFormat/>
    <w:rsid w:val="006500A3"/>
    <w:pPr>
      <w:numPr>
        <w:ilvl w:val="2"/>
        <w:numId w:val="31"/>
      </w:numPr>
      <w:tabs>
        <w:tab w:val="clear" w:pos="284"/>
        <w:tab w:val="clear" w:pos="425"/>
        <w:tab w:val="clear" w:pos="567"/>
      </w:tabs>
    </w:pPr>
  </w:style>
  <w:style w:type="numbering" w:styleId="111111">
    <w:name w:val="Outline List 2"/>
    <w:basedOn w:val="NoList"/>
    <w:uiPriority w:val="99"/>
    <w:semiHidden/>
    <w:unhideWhenUsed/>
    <w:rsid w:val="0060229C"/>
    <w:pPr>
      <w:numPr>
        <w:numId w:val="5"/>
      </w:numPr>
    </w:pPr>
  </w:style>
  <w:style w:type="character" w:customStyle="1" w:styleId="Heading3Char">
    <w:name w:val="Heading 3 Char"/>
    <w:link w:val="Heading3"/>
    <w:uiPriority w:val="9"/>
    <w:semiHidden/>
    <w:rsid w:val="00766E17"/>
    <w:rPr>
      <w:rFonts w:ascii="Neutraface 2 Text Bold" w:eastAsia="Times New Roman" w:hAnsi="Neutraface 2 Text Bold" w:cs="Times New Roman"/>
      <w:color w:val="0A0F1D"/>
    </w:rPr>
  </w:style>
  <w:style w:type="character" w:customStyle="1" w:styleId="Heading4Char">
    <w:name w:val="Heading 4 Char"/>
    <w:link w:val="Heading4"/>
    <w:uiPriority w:val="9"/>
    <w:rsid w:val="00766E17"/>
    <w:rPr>
      <w:rFonts w:ascii="Neutraface 2 Text Bold" w:eastAsia="Times New Roman" w:hAnsi="Neutraface 2 Text Bold" w:cs="Times New Roman"/>
      <w:i/>
      <w:iCs/>
      <w:color w:val="0F172C"/>
    </w:rPr>
  </w:style>
  <w:style w:type="character" w:customStyle="1" w:styleId="Heading5Char">
    <w:name w:val="Heading 5 Char"/>
    <w:link w:val="Heading5"/>
    <w:uiPriority w:val="9"/>
    <w:semiHidden/>
    <w:rsid w:val="00766E17"/>
    <w:rPr>
      <w:rFonts w:ascii="Neutraface 2 Text Bold" w:eastAsia="Times New Roman" w:hAnsi="Neutraface 2 Text Bold" w:cs="Times New Roman"/>
      <w:color w:val="0F172C"/>
    </w:rPr>
  </w:style>
  <w:style w:type="character" w:customStyle="1" w:styleId="Heading6Char">
    <w:name w:val="Heading 6 Char"/>
    <w:link w:val="Heading6"/>
    <w:uiPriority w:val="9"/>
    <w:semiHidden/>
    <w:rsid w:val="00766E17"/>
    <w:rPr>
      <w:rFonts w:ascii="Neutraface 2 Text Bold" w:eastAsia="Times New Roman" w:hAnsi="Neutraface 2 Text Bold" w:cs="Times New Roman"/>
      <w:color w:val="0A0F1D"/>
    </w:rPr>
  </w:style>
  <w:style w:type="character" w:customStyle="1" w:styleId="Heading7Char">
    <w:name w:val="Heading 7 Char"/>
    <w:link w:val="Heading7"/>
    <w:uiPriority w:val="9"/>
    <w:semiHidden/>
    <w:rsid w:val="00766E17"/>
    <w:rPr>
      <w:rFonts w:ascii="Neutraface 2 Text Bold" w:eastAsia="Times New Roman" w:hAnsi="Neutraface 2 Text Bold" w:cs="Times New Roman"/>
      <w:i/>
      <w:iCs/>
      <w:color w:val="0A0F1D"/>
    </w:rPr>
  </w:style>
  <w:style w:type="character" w:customStyle="1" w:styleId="Heading8Char">
    <w:name w:val="Heading 8 Char"/>
    <w:link w:val="Heading8"/>
    <w:uiPriority w:val="9"/>
    <w:semiHidden/>
    <w:rsid w:val="00766E17"/>
    <w:rPr>
      <w:rFonts w:ascii="Neutraface 2 Text Bold" w:eastAsia="Times New Roman" w:hAnsi="Neutraface 2 Text Bold" w:cs="Times New Roman"/>
      <w:color w:val="272727"/>
      <w:sz w:val="21"/>
      <w:szCs w:val="21"/>
    </w:rPr>
  </w:style>
  <w:style w:type="character" w:customStyle="1" w:styleId="Heading9Char">
    <w:name w:val="Heading 9 Char"/>
    <w:link w:val="Heading9"/>
    <w:uiPriority w:val="9"/>
    <w:semiHidden/>
    <w:rsid w:val="00766E17"/>
    <w:rPr>
      <w:rFonts w:ascii="Neutraface 2 Text Bold" w:eastAsia="Times New Roman" w:hAnsi="Neutraface 2 Text Bold" w:cs="Times New Roman"/>
      <w:i/>
      <w:iCs/>
      <w:color w:val="272727"/>
      <w:sz w:val="21"/>
      <w:szCs w:val="21"/>
    </w:rPr>
  </w:style>
  <w:style w:type="paragraph" w:customStyle="1" w:styleId="FINNHeading02">
    <w:name w:val="FINN Heading 02"/>
    <w:qFormat/>
    <w:rsid w:val="00DD44BB"/>
    <w:pPr>
      <w:spacing w:line="340" w:lineRule="exact"/>
    </w:pPr>
    <w:rPr>
      <w:rFonts w:ascii="Neutraface 2 Text Bold" w:hAnsi="Neutraface 2 Text Bold"/>
      <w:b/>
      <w:bCs/>
      <w:color w:val="000000"/>
      <w:sz w:val="30"/>
      <w:szCs w:val="21"/>
      <w:lang w:val="de-DE" w:eastAsia="en-US"/>
    </w:rPr>
  </w:style>
  <w:style w:type="paragraph" w:customStyle="1" w:styleId="FINNHeading01">
    <w:name w:val="FINN Heading 01"/>
    <w:qFormat/>
    <w:rsid w:val="00236F62"/>
    <w:pPr>
      <w:spacing w:line="520" w:lineRule="exact"/>
    </w:pPr>
    <w:rPr>
      <w:rFonts w:ascii="Neutraface 2 Text Bold" w:hAnsi="Neutraface 2 Text Bold"/>
      <w:bCs/>
      <w:color w:val="000000"/>
      <w:sz w:val="48"/>
      <w:szCs w:val="21"/>
      <w:lang w:val="de-DE" w:eastAsia="en-US"/>
    </w:rPr>
  </w:style>
  <w:style w:type="paragraph" w:customStyle="1" w:styleId="FINNHeading01Numbering">
    <w:name w:val="FINN Heading 01 Numbering"/>
    <w:qFormat/>
    <w:rsid w:val="006500A3"/>
    <w:pPr>
      <w:keepLines/>
      <w:numPr>
        <w:numId w:val="31"/>
      </w:numPr>
      <w:suppressAutoHyphens/>
      <w:spacing w:line="520" w:lineRule="exact"/>
    </w:pPr>
    <w:rPr>
      <w:rFonts w:ascii="Neutraface 2 Text Bold" w:hAnsi="Neutraface 2 Text Bold"/>
      <w:b/>
      <w:bCs/>
      <w:color w:val="000000"/>
      <w:sz w:val="48"/>
      <w:szCs w:val="21"/>
      <w:lang w:val="de-DE" w:eastAsia="en-US"/>
    </w:rPr>
  </w:style>
  <w:style w:type="paragraph" w:styleId="BalloonText">
    <w:name w:val="Balloon Text"/>
    <w:basedOn w:val="Normal"/>
    <w:link w:val="BalloonTextChar"/>
    <w:uiPriority w:val="99"/>
    <w:semiHidden/>
    <w:unhideWhenUsed/>
    <w:rsid w:val="00236F62"/>
    <w:pPr>
      <w:spacing w:after="0" w:line="260" w:lineRule="exact"/>
    </w:pPr>
    <w:rPr>
      <w:rFonts w:ascii="Tahoma" w:eastAsia="Neutraface 2 Text Book" w:hAnsi="Tahoma" w:cs="Tahoma"/>
      <w:noProof/>
      <w:sz w:val="16"/>
      <w:szCs w:val="16"/>
      <w:lang w:val="nl-BE"/>
    </w:rPr>
  </w:style>
  <w:style w:type="character" w:customStyle="1" w:styleId="BalloonTextChar">
    <w:name w:val="Balloon Text Char"/>
    <w:link w:val="BalloonText"/>
    <w:uiPriority w:val="99"/>
    <w:semiHidden/>
    <w:rsid w:val="00236F62"/>
    <w:rPr>
      <w:rFonts w:ascii="Tahoma" w:hAnsi="Tahoma" w:cs="Tahoma"/>
      <w:sz w:val="16"/>
      <w:szCs w:val="16"/>
    </w:rPr>
  </w:style>
  <w:style w:type="paragraph" w:styleId="Header">
    <w:name w:val="header"/>
    <w:basedOn w:val="Normal"/>
    <w:link w:val="HeaderChar"/>
    <w:uiPriority w:val="99"/>
    <w:unhideWhenUsed/>
    <w:rsid w:val="00DD44BB"/>
    <w:pPr>
      <w:tabs>
        <w:tab w:val="center" w:pos="4680"/>
        <w:tab w:val="right" w:pos="9360"/>
      </w:tabs>
      <w:spacing w:after="0" w:line="260" w:lineRule="exact"/>
    </w:pPr>
    <w:rPr>
      <w:rFonts w:ascii="Neutraface 2 Text Book" w:eastAsia="Neutraface 2 Text Book" w:hAnsi="Neutraface 2 Text Book" w:cs="Times New Roman"/>
      <w:noProof/>
      <w:sz w:val="21"/>
      <w:szCs w:val="24"/>
      <w:lang w:val="nl-BE"/>
    </w:rPr>
  </w:style>
  <w:style w:type="character" w:customStyle="1" w:styleId="HeaderChar">
    <w:name w:val="Header Char"/>
    <w:basedOn w:val="DefaultParagraphFont"/>
    <w:link w:val="Header"/>
    <w:uiPriority w:val="99"/>
    <w:rsid w:val="00DD44BB"/>
  </w:style>
  <w:style w:type="paragraph" w:styleId="Footer">
    <w:name w:val="footer"/>
    <w:basedOn w:val="Normal"/>
    <w:link w:val="FooterChar"/>
    <w:uiPriority w:val="99"/>
    <w:unhideWhenUsed/>
    <w:rsid w:val="00DD44BB"/>
    <w:pPr>
      <w:tabs>
        <w:tab w:val="center" w:pos="4680"/>
        <w:tab w:val="right" w:pos="9360"/>
      </w:tabs>
      <w:spacing w:after="0" w:line="260" w:lineRule="exact"/>
    </w:pPr>
    <w:rPr>
      <w:rFonts w:ascii="Neutraface 2 Text Book" w:eastAsia="Neutraface 2 Text Book" w:hAnsi="Neutraface 2 Text Book" w:cs="Times New Roman"/>
      <w:noProof/>
      <w:sz w:val="21"/>
      <w:szCs w:val="24"/>
      <w:lang w:val="nl-BE"/>
    </w:rPr>
  </w:style>
  <w:style w:type="character" w:customStyle="1" w:styleId="FooterChar">
    <w:name w:val="Footer Char"/>
    <w:basedOn w:val="DefaultParagraphFont"/>
    <w:link w:val="Footer"/>
    <w:uiPriority w:val="99"/>
    <w:rsid w:val="00DD44BB"/>
  </w:style>
  <w:style w:type="paragraph" w:customStyle="1" w:styleId="08FINNFooter">
    <w:name w:val="08_FINN Footer"/>
    <w:qFormat/>
    <w:rsid w:val="00CF20BF"/>
    <w:pPr>
      <w:suppressAutoHyphens/>
      <w:spacing w:line="168" w:lineRule="exact"/>
    </w:pPr>
    <w:rPr>
      <w:rFonts w:ascii="Century Gothic" w:hAnsi="Century Gothic" w:cs="CenturyGothic-Bold"/>
      <w:caps/>
      <w:color w:val="000000"/>
      <w:sz w:val="14"/>
      <w:szCs w:val="14"/>
      <w:lang w:val="en-US" w:eastAsia="en-US"/>
    </w:rPr>
  </w:style>
  <w:style w:type="paragraph" w:customStyle="1" w:styleId="02FINNIntro">
    <w:name w:val="02_FINN Intro"/>
    <w:qFormat/>
    <w:rsid w:val="00CF20BF"/>
    <w:pPr>
      <w:keepNext/>
      <w:keepLines/>
      <w:suppressAutoHyphens/>
      <w:spacing w:line="320" w:lineRule="exact"/>
    </w:pPr>
    <w:rPr>
      <w:rFonts w:ascii="Century Gothic" w:hAnsi="Century Gothic" w:cs="CenturyGothic"/>
      <w:caps/>
      <w:color w:val="FFFFFF"/>
      <w:sz w:val="32"/>
      <w:szCs w:val="24"/>
      <w:lang w:val="en-US" w:eastAsia="en-US"/>
    </w:rPr>
  </w:style>
  <w:style w:type="paragraph" w:customStyle="1" w:styleId="03FINNHeading">
    <w:name w:val="03_FINN Heading"/>
    <w:next w:val="05FINNBody"/>
    <w:qFormat/>
    <w:rsid w:val="00CF20BF"/>
    <w:pPr>
      <w:keepNext/>
      <w:keepLines/>
      <w:suppressAutoHyphens/>
      <w:spacing w:line="320" w:lineRule="exact"/>
    </w:pPr>
    <w:rPr>
      <w:rFonts w:ascii="Century Gothic" w:hAnsi="Century Gothic" w:cs="CenturyGothic-Bold"/>
      <w:b/>
      <w:bCs/>
      <w:caps/>
      <w:color w:val="000000"/>
      <w:sz w:val="32"/>
      <w:szCs w:val="32"/>
      <w:lang w:val="en-US" w:eastAsia="en-US"/>
    </w:rPr>
  </w:style>
  <w:style w:type="paragraph" w:customStyle="1" w:styleId="05FINNBody">
    <w:name w:val="05_FINN Body"/>
    <w:qFormat/>
    <w:rsid w:val="00CF20BF"/>
    <w:pPr>
      <w:tabs>
        <w:tab w:val="left" w:pos="340"/>
        <w:tab w:val="left" w:pos="680"/>
      </w:tabs>
      <w:spacing w:line="320" w:lineRule="exact"/>
    </w:pPr>
    <w:rPr>
      <w:sz w:val="22"/>
      <w:szCs w:val="22"/>
      <w:lang w:val="en-US" w:eastAsia="en-US"/>
    </w:rPr>
  </w:style>
  <w:style w:type="paragraph" w:customStyle="1" w:styleId="04FINNSubheading">
    <w:name w:val="04_FINN Subheading"/>
    <w:qFormat/>
    <w:rsid w:val="00CF20BF"/>
    <w:pPr>
      <w:keepNext/>
      <w:suppressAutoHyphens/>
      <w:spacing w:line="320" w:lineRule="exact"/>
    </w:pPr>
    <w:rPr>
      <w:rFonts w:ascii="Century Gothic" w:hAnsi="Century Gothic"/>
      <w:b/>
      <w:bCs/>
      <w:caps/>
      <w:sz w:val="22"/>
      <w:szCs w:val="22"/>
      <w:u w:val="thick" w:color="FFFFFF"/>
      <w:lang w:val="en-US" w:eastAsia="en-US"/>
    </w:rPr>
  </w:style>
  <w:style w:type="paragraph" w:customStyle="1" w:styleId="06FINNListBulleted">
    <w:name w:val="06_FINN List Bulleted"/>
    <w:basedOn w:val="05FINNBody"/>
    <w:next w:val="05FINNBody"/>
    <w:qFormat/>
    <w:rsid w:val="00CF20BF"/>
    <w:pPr>
      <w:keepLines/>
      <w:numPr>
        <w:numId w:val="36"/>
      </w:numPr>
      <w:tabs>
        <w:tab w:val="clear" w:pos="340"/>
      </w:tabs>
    </w:pPr>
  </w:style>
  <w:style w:type="character" w:customStyle="1" w:styleId="Heading1Char">
    <w:name w:val="Heading 1 Char"/>
    <w:link w:val="Heading1"/>
    <w:uiPriority w:val="9"/>
    <w:rsid w:val="00E06140"/>
    <w:rPr>
      <w:rFonts w:ascii="Neutraface 2 Text Bold" w:eastAsia="Times New Roman" w:hAnsi="Neutraface 2 Text Bold" w:cs="Times New Roman"/>
      <w:color w:val="0F172C"/>
      <w:sz w:val="32"/>
      <w:szCs w:val="32"/>
    </w:rPr>
  </w:style>
  <w:style w:type="character" w:customStyle="1" w:styleId="Heading2Char">
    <w:name w:val="Heading 2 Char"/>
    <w:basedOn w:val="DefaultParagraphFont"/>
    <w:link w:val="Heading2"/>
    <w:uiPriority w:val="9"/>
    <w:semiHidden/>
    <w:rsid w:val="00D42805"/>
    <w:rPr>
      <w:rFonts w:ascii="Neutraface 2 Text Bold" w:eastAsiaTheme="majorEastAsia" w:hAnsi="Neutraface 2 Text Bold" w:cstheme="majorBidi"/>
      <w:sz w:val="26"/>
      <w:szCs w:val="26"/>
      <w:lang w:val="en-US" w:eastAsia="en-US"/>
    </w:rPr>
  </w:style>
  <w:style w:type="paragraph" w:styleId="FootnoteText">
    <w:name w:val="footnote text"/>
    <w:basedOn w:val="Normal"/>
    <w:link w:val="FootnoteTextChar"/>
    <w:uiPriority w:val="99"/>
    <w:semiHidden/>
    <w:unhideWhenUsed/>
    <w:rsid w:val="003502AB"/>
    <w:pPr>
      <w:spacing w:after="0" w:line="240" w:lineRule="auto"/>
    </w:pPr>
    <w:rPr>
      <w:rFonts w:ascii="Neutraface 2 Text Book" w:eastAsia="Neutraface 2 Text Book" w:hAnsi="Neutraface 2 Text Book" w:cs="Times New Roman"/>
      <w:noProof/>
      <w:sz w:val="20"/>
      <w:szCs w:val="20"/>
      <w:lang w:val="nl-BE"/>
    </w:rPr>
  </w:style>
  <w:style w:type="character" w:customStyle="1" w:styleId="FootnoteTextChar">
    <w:name w:val="Footnote Text Char"/>
    <w:basedOn w:val="DefaultParagraphFont"/>
    <w:link w:val="FootnoteText"/>
    <w:uiPriority w:val="99"/>
    <w:semiHidden/>
    <w:rsid w:val="003502AB"/>
    <w:rPr>
      <w:noProof/>
      <w:lang w:eastAsia="en-US"/>
    </w:rPr>
  </w:style>
  <w:style w:type="character" w:styleId="FootnoteReference">
    <w:name w:val="footnote reference"/>
    <w:basedOn w:val="DefaultParagraphFont"/>
    <w:uiPriority w:val="99"/>
    <w:semiHidden/>
    <w:unhideWhenUsed/>
    <w:rsid w:val="003502AB"/>
    <w:rPr>
      <w:vertAlign w:val="superscript"/>
    </w:rPr>
  </w:style>
  <w:style w:type="paragraph" w:styleId="NormalWeb">
    <w:name w:val="Normal (Web)"/>
    <w:basedOn w:val="Normal"/>
    <w:uiPriority w:val="99"/>
    <w:semiHidden/>
    <w:unhideWhenUsed/>
    <w:rsid w:val="006B0CAF"/>
    <w:pPr>
      <w:spacing w:before="100" w:beforeAutospacing="1" w:after="100" w:afterAutospacing="1" w:line="240" w:lineRule="auto"/>
    </w:pPr>
    <w:rPr>
      <w:rFonts w:ascii="Times New Roman" w:eastAsia="Times New Roman" w:hAnsi="Times New Roman" w:cs="Times New Roman"/>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04458">
      <w:bodyDiv w:val="1"/>
      <w:marLeft w:val="0"/>
      <w:marRight w:val="0"/>
      <w:marTop w:val="0"/>
      <w:marBottom w:val="0"/>
      <w:divBdr>
        <w:top w:val="none" w:sz="0" w:space="0" w:color="auto"/>
        <w:left w:val="none" w:sz="0" w:space="0" w:color="auto"/>
        <w:bottom w:val="none" w:sz="0" w:space="0" w:color="auto"/>
        <w:right w:val="none" w:sz="0" w:space="0" w:color="auto"/>
      </w:divBdr>
    </w:div>
    <w:div w:id="1504202579">
      <w:bodyDiv w:val="1"/>
      <w:marLeft w:val="0"/>
      <w:marRight w:val="0"/>
      <w:marTop w:val="0"/>
      <w:marBottom w:val="0"/>
      <w:divBdr>
        <w:top w:val="none" w:sz="0" w:space="0" w:color="auto"/>
        <w:left w:val="none" w:sz="0" w:space="0" w:color="auto"/>
        <w:bottom w:val="none" w:sz="0" w:space="0" w:color="auto"/>
        <w:right w:val="none" w:sz="0" w:space="0" w:color="auto"/>
      </w:divBdr>
    </w:div>
    <w:div w:id="1868984200">
      <w:bodyDiv w:val="1"/>
      <w:marLeft w:val="0"/>
      <w:marRight w:val="0"/>
      <w:marTop w:val="0"/>
      <w:marBottom w:val="0"/>
      <w:divBdr>
        <w:top w:val="none" w:sz="0" w:space="0" w:color="auto"/>
        <w:left w:val="none" w:sz="0" w:space="0" w:color="auto"/>
        <w:bottom w:val="none" w:sz="0" w:space="0" w:color="auto"/>
        <w:right w:val="none" w:sz="0" w:space="0" w:color="auto"/>
      </w:divBdr>
    </w:div>
    <w:div w:id="2140414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rl.vanderfaeillie@finn.agency" TargetMode="Externa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INN-NAS-01\finn\FINN%20zone\Templates%20FINN\00_FINN_Template_Outli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5FD3C-B887-491F-AB7D-FBBF0B56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00_FINN_Template_Outline</Template>
  <TotalTime>13</TotalTime>
  <Pages>4</Pages>
  <Words>1137</Words>
  <Characters>6256</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Demol</dc:creator>
  <cp:keywords/>
  <cp:lastModifiedBy>Karl Vanderfaeillie</cp:lastModifiedBy>
  <cp:revision>7</cp:revision>
  <dcterms:created xsi:type="dcterms:W3CDTF">2020-09-23T14:16:00Z</dcterms:created>
  <dcterms:modified xsi:type="dcterms:W3CDTF">2020-09-24T09:54:00Z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-85055271</vt:i4>
  </property>
</Properties>
</file>