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9EA22" w14:textId="1A28866E" w:rsidR="007F27C7" w:rsidRPr="00014AFD" w:rsidRDefault="007F27C7"/>
    <w:tbl>
      <w:tblPr>
        <w:tblStyle w:val="TableGrid"/>
        <w:tblpPr w:leftFromText="180" w:rightFromText="180" w:horzAnchor="margin" w:tblpXSpec="center" w:tblpY="450"/>
        <w:tblW w:w="6750" w:type="dxa"/>
        <w:tblBorders>
          <w:top w:val="single" w:sz="4" w:space="0" w:color="0083C1" w:themeColor="background1"/>
          <w:left w:val="single" w:sz="4" w:space="0" w:color="0083C1" w:themeColor="background1"/>
          <w:bottom w:val="single" w:sz="4" w:space="0" w:color="0083C1" w:themeColor="background1"/>
          <w:right w:val="single" w:sz="4" w:space="0" w:color="0083C1" w:themeColor="background1"/>
          <w:insideH w:val="single" w:sz="4" w:space="0" w:color="0083C1" w:themeColor="background1"/>
          <w:insideV w:val="single" w:sz="4" w:space="0" w:color="0083C1" w:themeColor="background1"/>
        </w:tblBorders>
        <w:shd w:val="clear" w:color="auto" w:fill="40C1FF" w:themeFill="background1" w:themeFillTint="99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750"/>
      </w:tblGrid>
      <w:tr w:rsidR="00E75489" w:rsidRPr="00014AFD" w14:paraId="5C1AC403" w14:textId="77777777" w:rsidTr="00DE4FAC">
        <w:tc>
          <w:tcPr>
            <w:tcW w:w="6750" w:type="dxa"/>
            <w:shd w:val="clear" w:color="auto" w:fill="auto"/>
          </w:tcPr>
          <w:p w14:paraId="6ABCD744" w14:textId="1C7547DD" w:rsidR="009E22FF" w:rsidRPr="00014AFD" w:rsidRDefault="009E22FF" w:rsidP="00DE4FAC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606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olor w:val="0083C1" w:themeColor="background1"/>
                <w:sz w:val="40"/>
                <w:szCs w:val="28"/>
                <w:rFonts w:cs="Arial"/>
              </w:rPr>
            </w:pPr>
            <w:r>
              <w:rPr>
                <w:color w:val="0083C1" w:themeColor="background1"/>
                <w:sz w:val="40"/>
                <w:szCs w:val="28"/>
              </w:rPr>
              <w:t xml:space="preserve">Nevidljiva udobnost</w:t>
            </w:r>
            <w:r>
              <w:rPr>
                <w:color w:val="0083C1" w:themeColor="background1"/>
                <w:sz w:val="40"/>
                <w:szCs w:val="28"/>
              </w:rPr>
              <w:t xml:space="preserve"> </w:t>
            </w:r>
          </w:p>
          <w:p w14:paraId="4F68F66B" w14:textId="0F37CCEA" w:rsidR="008C3D24" w:rsidRPr="00014AFD" w:rsidRDefault="008C3D24" w:rsidP="00DE4FAC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606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olor w:val="0083C1" w:themeColor="background1"/>
                <w:sz w:val="40"/>
                <w:szCs w:val="28"/>
                <w:rFonts w:cs="Arial"/>
              </w:rPr>
            </w:pPr>
            <w:r>
              <w:rPr>
                <w:color w:val="0083C1" w:themeColor="background1"/>
                <w:sz w:val="40"/>
                <w:szCs w:val="28"/>
              </w:rPr>
              <w:t xml:space="preserve">Maksimalna ušteda energije</w:t>
            </w:r>
          </w:p>
          <w:p w14:paraId="66581497" w14:textId="3613D48C" w:rsidR="00E75489" w:rsidRPr="00014AFD" w:rsidRDefault="00C258D8" w:rsidP="00A8459B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color w:val="0083C1" w:themeColor="background1"/>
                <w:sz w:val="24"/>
                <w:szCs w:val="28"/>
                <w:rFonts w:cs="Arial"/>
              </w:rPr>
            </w:pPr>
            <w:r>
              <w:rPr>
                <w:color w:val="0083C1" w:themeColor="background1"/>
                <w:sz w:val="24"/>
                <w:szCs w:val="28"/>
              </w:rPr>
              <w:t xml:space="preserve">Petak, 26. kolovoza 2016.</w:t>
            </w:r>
          </w:p>
        </w:tc>
      </w:tr>
    </w:tbl>
    <w:p w14:paraId="09DE9B28" w14:textId="77777777" w:rsidR="00E75489" w:rsidRPr="00014AFD" w:rsidRDefault="00E75489" w:rsidP="005250A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360" w:lineRule="auto"/>
        <w:ind w:hanging="720"/>
        <w:rPr>
          <w:rFonts w:cs="Arial"/>
          <w:color w:val="0083C1" w:themeColor="background1"/>
          <w:sz w:val="24"/>
        </w:rPr>
      </w:pPr>
    </w:p>
    <w:p w14:paraId="3BF30EDF" w14:textId="77777777" w:rsidR="00E75489" w:rsidRPr="00014AFD" w:rsidRDefault="00E75489" w:rsidP="005250A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360" w:lineRule="auto"/>
        <w:ind w:hanging="720"/>
        <w:rPr>
          <w:rFonts w:cs="Arial"/>
          <w:color w:val="0083C1" w:themeColor="background1"/>
          <w:sz w:val="24"/>
        </w:rPr>
      </w:pPr>
    </w:p>
    <w:p w14:paraId="768E4378" w14:textId="77777777" w:rsidR="00475D0E" w:rsidRPr="00014AFD" w:rsidRDefault="00475D0E" w:rsidP="00914B28">
      <w:pPr>
        <w:pStyle w:val="Heading1"/>
        <w:numPr>
          <w:ilvl w:val="0"/>
          <w:numId w:val="0"/>
        </w:numPr>
        <w:rPr>
          <w:rFonts w:eastAsiaTheme="minorEastAsia" w:cs="Arial"/>
          <w:iCs w:val="0"/>
          <w:kern w:val="0"/>
          <w:sz w:val="24"/>
          <w:szCs w:val="22"/>
          <w:lang w:val="en-US"/>
        </w:rPr>
      </w:pPr>
    </w:p>
    <w:p w14:paraId="4ABF5737" w14:textId="77777777" w:rsidR="008E7DC9" w:rsidRPr="00014AFD" w:rsidRDefault="008E7DC9" w:rsidP="008E7DC9"/>
    <w:p w14:paraId="2981C64D" w14:textId="77777777" w:rsidR="008E7DC9" w:rsidRPr="00014AFD" w:rsidRDefault="008E7DC9" w:rsidP="008E7DC9"/>
    <w:p w14:paraId="417E289B" w14:textId="10B45AD5" w:rsidR="0042571D" w:rsidRPr="00014AFD" w:rsidRDefault="0042571D" w:rsidP="009E22FF">
      <w:pPr>
        <w:rPr>
          <w:rFonts w:cs="Arial"/>
          <w:sz w:val="40"/>
          <w:szCs w:val="40"/>
          <w:shd w:val="clear" w:color="auto" w:fill="FFFFFF"/>
        </w:rPr>
      </w:pPr>
    </w:p>
    <w:p w14:paraId="41C49017" w14:textId="1EDE1E18" w:rsidR="00F900DC" w:rsidRPr="00C13F0D" w:rsidRDefault="008663A9" w:rsidP="00C13F0D">
      <w:pPr>
        <w:spacing w:after="0" w:line="360" w:lineRule="auto"/>
        <w:rPr>
          <w:b/>
          <w:color w:val="0083C1" w:themeColor="background1"/>
          <w:sz w:val="24"/>
          <w:szCs w:val="24"/>
          <w:rFonts w:cs="Arial"/>
        </w:rPr>
      </w:pPr>
      <w:r>
        <w:rPr>
          <w:b/>
          <w:color w:val="0083C1" w:themeColor="background1"/>
          <w:sz w:val="24"/>
          <w:szCs w:val="24"/>
        </w:rPr>
        <w:t xml:space="preserve">Noseći ugled specijalista za klimatizaciju, Daikin je proširio uspješnu seriju nevidljivog klimatizacijskog sustava VRV jedinicom većeg učina predviđenom za veće tvrtke u gradskom poslovnom centru.</w:t>
      </w:r>
    </w:p>
    <w:p w14:paraId="43282199" w14:textId="6719CE97" w:rsidR="008663A9" w:rsidRPr="00C13F0D" w:rsidRDefault="005B1496" w:rsidP="00C13F0D">
      <w:pPr>
        <w:spacing w:after="0" w:line="360" w:lineRule="auto"/>
        <w:rPr>
          <w:szCs w:val="18"/>
          <w:rFonts w:cs="Arial"/>
        </w:rPr>
      </w:pPr>
      <w:r>
        <w:rPr>
          <w:b/>
          <w:sz w:val="24"/>
          <w:szCs w:val="24"/>
        </w:rPr>
        <w:br/>
      </w:r>
      <w:r>
        <w:rPr>
          <w:szCs w:val="18"/>
          <w:shd w:val="clear" w:color="auto" w:fill="FFFFFF"/>
        </w:rPr>
        <w:t xml:space="preserve">Ovaj najnoviji dodatak paleti pokušat će naslijediti uspješnost VRV VI i-serije s 5 KS, projektirane za laku komercijalnu upotrebu, a predstavljene prošle godine.</w:t>
      </w:r>
      <w:r>
        <w:rPr>
          <w:szCs w:val="18"/>
          <w:shd w:val="clear" w:color="auto" w:fill="FFFFFF"/>
        </w:rPr>
        <w:t xml:space="preserve">  </w:t>
      </w:r>
      <w:r>
        <w:rPr>
          <w:szCs w:val="18"/>
          <w:shd w:val="clear" w:color="auto" w:fill="FFFFFF"/>
        </w:rPr>
        <w:t xml:space="preserve">VRV-VI i-serija</w:t>
      </w:r>
      <w:r>
        <w:t xml:space="preserve"> posebno je projektirana za poslovne centre i zato donosi sve prednosti koje dolaze s visokom udobnosti i visokom energetskom učinkovitosti standardnog sustava VRV IV, uz dodatak da je gotovo potpuno nevidljiva s razine ulice.</w:t>
      </w:r>
      <w:r>
        <w:t xml:space="preserve"> </w:t>
      </w:r>
    </w:p>
    <w:tbl>
      <w:tblPr>
        <w:tblW w:w="4700" w:type="pct"/>
        <w:tblCellSpacing w:w="2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69"/>
      </w:tblGrid>
      <w:tr w:rsidR="005B5971" w:rsidRPr="00C13F0D" w14:paraId="0FF33F21" w14:textId="77777777" w:rsidTr="005B5971">
        <w:trPr>
          <w:tblCellSpacing w:w="25" w:type="dxa"/>
        </w:trPr>
        <w:tc>
          <w:tcPr>
            <w:tcW w:w="9062" w:type="dxa"/>
            <w:vAlign w:val="center"/>
            <w:hideMark/>
          </w:tcPr>
          <w:p w14:paraId="2611A7A5" w14:textId="57F4FD7C" w:rsidR="005B5971" w:rsidRPr="00C13F0D" w:rsidRDefault="00490206" w:rsidP="00C13F0D">
            <w:pPr>
              <w:spacing w:after="0" w:line="360" w:lineRule="auto"/>
              <w:rPr>
                <w:b/>
                <w:color w:val="0070C0"/>
                <w:sz w:val="24"/>
                <w:szCs w:val="24"/>
                <w:rFonts w:eastAsia="Times New Roman" w:cs="Times New Roman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Uspjeh koji se vidi</w:t>
            </w:r>
          </w:p>
          <w:p w14:paraId="03C7E754" w14:textId="0D8AAA6A" w:rsidR="00A54633" w:rsidRPr="00C13F0D" w:rsidRDefault="00A54633" w:rsidP="00C13F0D">
            <w:pPr>
              <w:spacing w:after="0" w:line="360" w:lineRule="auto"/>
              <w:rPr>
                <w:szCs w:val="18"/>
                <w:rFonts w:eastAsia="Times New Roman" w:cs="Times New Roman"/>
              </w:rPr>
            </w:pPr>
            <w:r>
              <w:t xml:space="preserve">VRV IV i-serija i dalje je jedinstvena na tržištu, zahvaljujući svom inovativnoj patentiranoj izvedbi.</w:t>
            </w:r>
            <w:r>
              <w:t xml:space="preserve"> </w:t>
            </w:r>
            <w:r>
              <w:t xml:space="preserve">Njena kompaktna veličina omogućuje maksimalnu prilagodljivost pri ugradnji „nevidljive“ jedinice na mjestima gdje je jako važan estetski dojam zgrade ili na mjestima s planskim i prostornim ograničenjima koji su u prošlosti predstavljali prepreku za ugradnju energetski učinkovitog klimatizacijskog rješenja.</w:t>
            </w:r>
            <w:r>
              <w:t xml:space="preserve"> </w:t>
            </w:r>
            <w:r>
              <w:t xml:space="preserve">Godinu dana nakon predstavljanja, VRV VI i-serija nastavlja zaokupljati pažnju tvrtki u poslovnim centrima diljem Europe.</w:t>
            </w:r>
            <w:r>
              <w:t xml:space="preserve"> </w:t>
            </w:r>
            <w:r>
              <w:t xml:space="preserve">Uspješne ugradnje ostvarene su na različitim mjestima, od banaka u poslovnim centrima s ograničenim podnim površinama i zaštićenim povijesnim pročeljima, do visokih zgrada s otežanim pristupom i strogim građevinskim propisima.</w:t>
            </w:r>
            <w:r>
              <w:t xml:space="preserve"> </w:t>
            </w:r>
            <w:r>
              <w:t xml:space="preserve">Od Ujedinjenog Kraljevstva do Italije, Poljske, Francuske i Španjolske, VRV IV i-serija će riješiti problem koji ne može riješiti nijedan drugi klimatizacijski sustav.</w:t>
            </w:r>
          </w:p>
          <w:p w14:paraId="20667FD6" w14:textId="77777777" w:rsidR="00991BBF" w:rsidRPr="00C13F0D" w:rsidRDefault="00991BBF" w:rsidP="00C13F0D">
            <w:pPr>
              <w:spacing w:after="0" w:line="360" w:lineRule="auto"/>
              <w:rPr>
                <w:rFonts w:eastAsia="Times New Roman" w:cs="Times New Roman"/>
                <w:szCs w:val="18"/>
                <w:lang w:val="en-GB" w:eastAsia="en-GB"/>
              </w:rPr>
            </w:pPr>
          </w:p>
          <w:p w14:paraId="648BF2FC" w14:textId="63269C4A" w:rsidR="00111640" w:rsidRPr="00C13F0D" w:rsidRDefault="00111640" w:rsidP="00C13F0D">
            <w:pPr>
              <w:spacing w:line="360" w:lineRule="auto"/>
              <w:rPr>
                <w:b/>
                <w:color w:val="0083C1" w:themeColor="background1"/>
                <w:sz w:val="24"/>
                <w:szCs w:val="24"/>
                <w:rFonts w:cs="Arial"/>
              </w:rPr>
            </w:pPr>
            <w:r>
              <w:rPr>
                <w:b/>
                <w:color w:val="0083C1" w:themeColor="background1"/>
                <w:sz w:val="24"/>
                <w:szCs w:val="24"/>
              </w:rPr>
              <w:t xml:space="preserve">Svestranost i prostorna efikasnost</w:t>
              <w:br/>
            </w:r>
            <w:r>
              <w:t xml:space="preserve">Lagana i kompaktna izvedba jedinstvenog dvodijelnog koncepta nove VRV IV i-serije omogućuje izravnu i nenametljivu ugradnju unutarnjih i vanjskih jedinica u neposrednoj blizini.</w:t>
            </w:r>
            <w:r>
              <w:t xml:space="preserve"> </w:t>
            </w:r>
            <w:r>
              <w:t xml:space="preserve">Zbog toga vam neće trebati posebno predviđena i skupa podna površina za sustav, vanjsku jedinicu nećete trebati postaviti daleko od zgrade kako ne bi bila vidljiva i nećete imati velike troškove te prekide u radu.</w:t>
            </w:r>
            <w:r>
              <w:t xml:space="preserve"> </w:t>
            </w:r>
          </w:p>
          <w:p w14:paraId="54B04C19" w14:textId="3CDE58D0" w:rsidR="00111640" w:rsidRPr="00C13F0D" w:rsidRDefault="00111640" w:rsidP="00C13F0D">
            <w:pPr>
              <w:spacing w:after="0" w:line="360" w:lineRule="auto"/>
              <w:rPr>
                <w:szCs w:val="18"/>
                <w:rFonts w:cs="Arial"/>
              </w:rPr>
            </w:pPr>
            <w:r>
              <w:t xml:space="preserve">Lagana, kompaktna kompresorska jedinica zauzima podnu površinu od samo 600 x 554 mm (760 x 554 mm za jedinicu od 8 KS).</w:t>
            </w:r>
            <w:r>
              <w:t xml:space="preserve"> </w:t>
            </w:r>
            <w:r>
              <w:t xml:space="preserve">Sustav stvarno vrlo nisku razinu buke od 47 dBA (56 dBA za jedinicu s 8 KS) i kao takav se neprimjetno uklapa u pozadinske urede, prostorije za skladištenje i kuhinjske ormariće i omogućuje da maksimalno iskoristite vašu komercijalnu površinu.</w:t>
            </w:r>
            <w:r>
              <w:t xml:space="preserve"> </w:t>
            </w:r>
            <w:r>
              <w:t xml:space="preserve">Jednako kompaktna kondenzacijska jedinica (visoka samo 397 mm) može se ugraditi u stropne prostore koje će oplemeniti svojim aerodinamičnim izgledom, a možete raditi i u komercijalnoj okolini, izvan vidnog polja kupaca.</w:t>
            </w:r>
            <w:r>
              <w:t xml:space="preserve"> </w:t>
            </w:r>
          </w:p>
          <w:p w14:paraId="0A643407" w14:textId="77777777" w:rsidR="00111640" w:rsidRPr="00C13F0D" w:rsidRDefault="00111640" w:rsidP="00C13F0D">
            <w:pPr>
              <w:spacing w:after="0" w:line="360" w:lineRule="auto"/>
              <w:rPr>
                <w:rFonts w:cs="Arial"/>
                <w:szCs w:val="18"/>
              </w:rPr>
            </w:pPr>
          </w:p>
          <w:p w14:paraId="412C94F5" w14:textId="10D478DC" w:rsidR="00111640" w:rsidRPr="00C13F0D" w:rsidRDefault="00111640" w:rsidP="00C13F0D">
            <w:pPr>
              <w:spacing w:after="0" w:line="360" w:lineRule="auto"/>
              <w:rPr>
                <w:szCs w:val="18"/>
                <w:rFonts w:cs="Arial"/>
              </w:rPr>
            </w:pPr>
            <w:r>
              <w:t xml:space="preserve">VRV IV i-serija je brza i jednostavno se ugrađuje i tako olakšava pristup za potrebe održavanja bez ometanja kupaca i susjeda.</w:t>
            </w:r>
            <w:r>
              <w:t xml:space="preserve">  </w:t>
            </w:r>
            <w:r>
              <w:t xml:space="preserve">VRV IV i-serija potpuno je usklađena s propisima o planiranju i razini buke i zato je riječ o idealnom rješenju za nove lokale koji trebaju brzo praćenje prije otvaranja.</w:t>
            </w:r>
          </w:p>
          <w:p w14:paraId="06E8117B" w14:textId="3A1E6F6A" w:rsidR="007712B3" w:rsidRPr="00C13F0D" w:rsidRDefault="007712B3" w:rsidP="00C13F0D">
            <w:pPr>
              <w:spacing w:after="0" w:line="360" w:lineRule="auto"/>
              <w:rPr>
                <w:rFonts w:eastAsia="Times New Roman" w:cs="Times New Roman"/>
                <w:szCs w:val="18"/>
                <w:lang w:val="en-GB" w:eastAsia="en-GB"/>
              </w:rPr>
            </w:pPr>
          </w:p>
        </w:tc>
      </w:tr>
    </w:tbl>
    <w:p w14:paraId="61C3C17A" w14:textId="5C780222" w:rsidR="00A80BDE" w:rsidRPr="00C13F0D" w:rsidRDefault="00EA5C21" w:rsidP="00C13F0D">
      <w:pPr>
        <w:spacing w:after="0" w:line="360" w:lineRule="auto"/>
        <w:rPr>
          <w:b/>
          <w:color w:val="0083C1" w:themeColor="background1"/>
          <w:sz w:val="24"/>
          <w:szCs w:val="24"/>
          <w:rFonts w:eastAsia="Times New Roman" w:cs="Times New Roman"/>
        </w:rPr>
      </w:pPr>
      <w:r>
        <w:rPr>
          <w:b/>
          <w:color w:val="0083C1" w:themeColor="background1"/>
          <w:sz w:val="24"/>
          <w:szCs w:val="24"/>
        </w:rPr>
        <w:t xml:space="preserve">Moćna radna svojstva uz manje pogonske troškove</w:t>
      </w:r>
    </w:p>
    <w:p w14:paraId="282EFB4B" w14:textId="770024EF" w:rsidR="00BE034B" w:rsidRPr="00C13F0D" w:rsidRDefault="00DE0A42" w:rsidP="00C13F0D">
      <w:pPr>
        <w:spacing w:line="360" w:lineRule="auto"/>
        <w:rPr>
          <w:szCs w:val="18"/>
        </w:rPr>
      </w:pPr>
      <w:r>
        <w:t xml:space="preserve">Nova VRV IV i-serija s 8 KS ima najveću energetsku učinkovitost koja je dostupna na tržištu.</w:t>
      </w:r>
      <w:r>
        <w:t xml:space="preserve"> </w:t>
      </w:r>
      <w:r>
        <w:t xml:space="preserve">VRV IV i-serija s 8 KS je sinonim za učinkovitost i kontrolu u lakim komercijalnim primjenama u gradovima diljem Europe zbog patentirane tehnologije jedinstvene za tvrtku Daikin, a može isporučiti maksimalni učin od 21,4 kW tijekom hlađenja i 25 kW tijekom grijanja, pri čemu ostvaruje EER od 2,80 i COP od 3,60 u nominalnim uvjetima.</w:t>
      </w:r>
      <w:r>
        <w:t xml:space="preserve"> </w:t>
      </w:r>
    </w:p>
    <w:p w14:paraId="056276FD" w14:textId="1A913A1C" w:rsidR="008E2D84" w:rsidRPr="00C13F0D" w:rsidRDefault="008E2D84" w:rsidP="00C13F0D">
      <w:pPr>
        <w:spacing w:line="360" w:lineRule="auto"/>
        <w:rPr>
          <w:szCs w:val="18"/>
        </w:rPr>
      </w:pPr>
      <w:r>
        <w:t xml:space="preserve">Napredna izvedba izmjenjivača topline u obliku slova V, zajedno s Daikinovom inovativnom tehnologijom varijabilne temperature radne tvari, zaslužna je za visoku sezonsku učinkovitost i uštedu od čak 28% u smislu pogonskih troškova, ako bismo ih usporedili sa troškovima standardnih sustava.</w:t>
      </w:r>
    </w:p>
    <w:p w14:paraId="6897D280" w14:textId="3A2A6610" w:rsidR="005A2DE2" w:rsidRPr="00C13F0D" w:rsidRDefault="00C13F0D" w:rsidP="00C13F0D">
      <w:pPr>
        <w:spacing w:line="360" w:lineRule="auto"/>
        <w:rPr>
          <w:szCs w:val="18"/>
        </w:rPr>
      </w:pPr>
      <w:r>
        <w:t xml:space="preserve">Inovativna tehnologija radne tvari (VRT) koju je osmislila tvrtka Daikin za sustave nove generacije, kao što je sustava VRV IV, potpuno uklanja strujanja hladnog zraka i cijele godine održava ujednačene uvjete u udobnoj okolini.</w:t>
      </w:r>
    </w:p>
    <w:p w14:paraId="4B9FA4BE" w14:textId="55888F6D" w:rsidR="005B5971" w:rsidRPr="00C13F0D" w:rsidRDefault="000155AA" w:rsidP="00C13F0D">
      <w:pPr>
        <w:spacing w:line="360" w:lineRule="auto"/>
        <w:rPr>
          <w:szCs w:val="18"/>
        </w:rPr>
      </w:pPr>
      <w:r>
        <w:rPr>
          <w:color w:val="0083C1" w:themeColor="background1"/>
          <w:b/>
          <w:sz w:val="24"/>
          <w:szCs w:val="24"/>
        </w:rPr>
        <w:t xml:space="preserve">Cjelovit paket koji nudi potpunu kontrolu</w:t>
      </w:r>
      <w:r>
        <w:rPr>
          <w:color w:val="0083C1" w:themeColor="background1"/>
          <w:szCs w:val="18"/>
        </w:rPr>
        <w:br/>
      </w:r>
      <w:r>
        <w:t xml:space="preserve">VRV IV i-serija je potpuno klimatizacijsko rješenje za maloprodajne i komercijalne djelatnosti, jer omogućuje povezivanje do deset VRV unutarnjih jedinica, kao što su neponovljiva Daikinova kružna protočna kazetna jedinica s automatskim pročišćavanjem, klima komore i ventilacijske jedinice te zračne zavjese Biddle – jedinice koje donose maksimalnu uštedu i kontrolu nad klimatizacijom.</w:t>
      </w:r>
    </w:p>
    <w:p w14:paraId="25284592" w14:textId="700A5DC8" w:rsidR="00874480" w:rsidRPr="00C13F0D" w:rsidRDefault="00FC05F3" w:rsidP="00C13F0D">
      <w:pPr>
        <w:spacing w:line="360" w:lineRule="auto"/>
        <w:rPr>
          <w:szCs w:val="18"/>
        </w:rPr>
      </w:pPr>
      <w:r>
        <w:t xml:space="preserve">Novi Daikinov inteligentni tablet kontroler trgovcima pruža potpunu kontrolu nad pojedinačnom potrošnjom energije i postavkama udobnosti, mogućnost upravljanja s jednog mjesta u trgovini ili daljinski putem interneta.</w:t>
      </w:r>
    </w:p>
    <w:p w14:paraId="4AC6F44F" w14:textId="7157D46F" w:rsidR="00FC05F3" w:rsidRPr="00C13F0D" w:rsidRDefault="001749B2" w:rsidP="00C13F0D">
      <w:pPr>
        <w:spacing w:line="360" w:lineRule="auto"/>
        <w:rPr>
          <w:color w:val="000000"/>
          <w:szCs w:val="18"/>
          <w:rFonts w:eastAsia="Times New Roman" w:cs="Times New Roman"/>
        </w:rPr>
      </w:pPr>
      <w:r>
        <w:t xml:space="preserve">Kontroler s elegantnim dodirnim zaslonom je diskretno rješenje za centralizirano upravljanje grijanjem i ventilacijom koje omogućuje integraciju opreme drugih proizvođača sa protupožarnim i sigurnosnim sustavima u obliku prozorskih kontakata za ostvarivanje značajne uštede energije.</w:t>
      </w:r>
      <w:r>
        <w:t xml:space="preserve"> </w:t>
      </w:r>
      <w:r>
        <w:t xml:space="preserve">Povezivanje s Daikinovom uslugom oblaka omogućuje daljinski pristup putem bilo kojeg uređaja s pristupom internetu, osim toga, na jednoj ili više lokacija možete pratiti i upravljati potrošnjom energije i tako ostvariti maksimalnu ekonomičnost i udobnost. </w:t>
      </w:r>
    </w:p>
    <w:p w14:paraId="5E41971D" w14:textId="243D98A5" w:rsidR="00914B28" w:rsidRPr="00C13F0D" w:rsidRDefault="007D46E7" w:rsidP="00C13F0D">
      <w:pPr>
        <w:pStyle w:val="Heading4"/>
        <w:numPr>
          <w:ilvl w:val="0"/>
          <w:numId w:val="0"/>
        </w:numPr>
        <w:spacing w:line="360" w:lineRule="auto"/>
        <w:ind w:left="864" w:hanging="864"/>
        <w:rPr>
          <w:b/>
        </w:rPr>
      </w:pPr>
      <w:r>
        <w:rPr>
          <w:b/>
        </w:rPr>
        <w:t xml:space="preserve">Nevidljiva efikasnost i udobnost</w:t>
      </w:r>
    </w:p>
    <w:p w14:paraId="367F1B0D" w14:textId="0183E817" w:rsidR="000B1DB1" w:rsidRPr="00C13F0D" w:rsidRDefault="002A591A" w:rsidP="00C13F0D">
      <w:pPr>
        <w:spacing w:line="360" w:lineRule="auto"/>
        <w:rPr>
          <w:szCs w:val="18"/>
        </w:rPr>
      </w:pPr>
      <w:r>
        <w:t xml:space="preserve">Tvrtka Daikin proširenjem VRV i-serije želi istaknuti koliko je posvećena poboljšanju energetske učinkovitosti i udobnosti u maloprodajnim i komercijalnim sektorima – zgradama koje, zbog lokacije i ograničenja u planiranju, ranije nisu mogle iskoristiti prednosti koje donosi visoka energetska učinkovitost, sada je u mogućnosti ponuditi najnaprednije inačice tehnologije HVAC.</w:t>
      </w:r>
      <w:r>
        <w:t xml:space="preserve">  </w:t>
      </w:r>
      <w:r>
        <w:t xml:space="preserve">S obzirom da se iz dana u dan javlja sve veći broj novih načina primjene, nakon predstavljanja VRV IV i-serije s 8 KS, tvrtka je u mogućnosti iste prednosti ponuditi i većim korisnicima.</w:t>
      </w:r>
    </w:p>
    <w:p w14:paraId="3BED0472" w14:textId="77777777" w:rsidR="00831520" w:rsidRDefault="0020472A" w:rsidP="00831520">
      <w:pPr>
        <w:spacing w:line="360" w:lineRule="auto"/>
        <w:rPr>
          <w:szCs w:val="18"/>
        </w:rPr>
      </w:pPr>
      <w:r>
        <w:t xml:space="preserve">Više informacija potražite na </w:t>
      </w:r>
      <w:hyperlink r:id="rId8" w:history="1">
        <w:r>
          <w:rPr>
            <w:rStyle w:val="Hyperlink"/>
          </w:rPr>
          <w:t xml:space="preserve">www.daikineurope.com/citysecret</w:t>
        </w:r>
      </w:hyperlink>
    </w:p>
    <w:p w14:paraId="6FBA9DFD" w14:textId="77777777" w:rsidR="00914B28" w:rsidRPr="00C13F0D" w:rsidRDefault="00914B28" w:rsidP="00C13F0D">
      <w:pPr>
        <w:pStyle w:val="Heading3"/>
        <w:numPr>
          <w:ilvl w:val="0"/>
          <w:numId w:val="0"/>
        </w:numPr>
        <w:spacing w:line="360" w:lineRule="auto"/>
        <w:ind w:left="720" w:hanging="720"/>
        <w:rPr>
          <w:rStyle w:val="Strong"/>
          <w:color w:val="auto"/>
        </w:rPr>
      </w:pPr>
      <w:r>
        <w:rPr>
          <w:rStyle w:val="Strong"/>
          <w:color w:val="auto"/>
        </w:rPr>
        <w:t xml:space="preserve">&gt;Završava</w:t>
      </w:r>
    </w:p>
    <w:p w14:paraId="654BDC1C" w14:textId="77777777" w:rsidR="00914B28" w:rsidRPr="00014AFD" w:rsidRDefault="00914B28" w:rsidP="00914B28">
      <w:pPr>
        <w:rPr>
          <w:rFonts w:cs="Arial"/>
          <w:b/>
        </w:rPr>
      </w:pPr>
    </w:p>
    <w:p w14:paraId="2A47F8E9" w14:textId="6006B795" w:rsidR="00914B28" w:rsidRPr="00014AFD" w:rsidRDefault="00914B28" w:rsidP="00C13F0D">
      <w:pPr>
        <w:rPr>
          <w:rStyle w:val="Strong"/>
        </w:rPr>
      </w:pPr>
      <w:r>
        <w:rPr>
          <w:rStyle w:val="Strong"/>
        </w:rPr>
        <w:t xml:space="preserve">Napomene urednika:</w:t>
      </w:r>
    </w:p>
    <w:p w14:paraId="2624DB36" w14:textId="77777777" w:rsidR="00914B28" w:rsidRPr="00014AFD" w:rsidRDefault="00914B28" w:rsidP="00914B28">
      <w:pPr>
        <w:spacing w:after="0" w:line="360" w:lineRule="auto"/>
        <w:rPr>
          <w:rStyle w:val="Strong"/>
        </w:rPr>
      </w:pPr>
      <w:r>
        <w:rPr>
          <w:rStyle w:val="Strong"/>
        </w:rPr>
        <w:t xml:space="preserve">O Daikin Europe N.V.</w:t>
      </w:r>
    </w:p>
    <w:p w14:paraId="6EFA74EA" w14:textId="1D44348A" w:rsidR="00914B28" w:rsidRPr="00014AFD" w:rsidRDefault="00914B28" w:rsidP="00914B28">
      <w:r>
        <w:t xml:space="preserve">Daikin Europe N.V. je glavni europski proizvođač uređaja za klimatizaciju, dizalica topline i rashladne opreme, s približno 5,500 zaposlenih širom Europe i s 10 glavnih proizvodnih postrojenja koja se nalaze u Belgiji, Češkoj, Njemačkoj, Italiji, Turskoj i Ujedinjenom Kraljevstvu.</w:t>
      </w:r>
    </w:p>
    <w:p w14:paraId="33491693" w14:textId="0C395C3C" w:rsidR="00914B28" w:rsidRPr="00014AFD" w:rsidRDefault="00914B28" w:rsidP="00914B28">
      <w:r>
        <w:t xml:space="preserve">U svijetu, Daikin je poznat po svom pionirskom pristupu razvoju proizvoda te nedostižnoj kvaliteti i svestranosti svojih integriranih rješenja.</w:t>
      </w:r>
      <w:r>
        <w:t xml:space="preserve"> </w:t>
      </w:r>
      <w:r>
        <w:t xml:space="preserve">S više od 90 godina iskustva u dizajniranju i proizvodnji tehnologija rashlađivanja i grijanja, Daikin je lider na tržištu tehnologija dizalica za toplinu.</w:t>
      </w:r>
      <w:r>
        <w:t xml:space="preserve"> </w:t>
      </w:r>
      <w:r>
        <w:t xml:space="preserve">Daikin VRV i Daikin Altherma su najprodavaniji sustavi dizalica topline u Europi, do danas je isporučeno više od 500.000 sustava.</w:t>
      </w:r>
    </w:p>
    <w:p w14:paraId="15F3E6AA" w14:textId="7F5ABFCE" w:rsidR="00914B28" w:rsidRPr="00014AFD" w:rsidRDefault="00C13F0D" w:rsidP="00914B28">
      <w:r>
        <w:t xml:space="preserve">Upite za medije uputite na </w:t>
      </w:r>
      <w:hyperlink r:id="rId9" w:history="1">
        <w:r>
          <w:rPr>
            <w:rStyle w:val="Hyperlink"/>
          </w:rPr>
          <w:t xml:space="preserve">Daikin-News@sheremarketing.co.uk</w:t>
        </w:r>
      </w:hyperlink>
      <w:r>
        <w:t xml:space="preserve"> </w:t>
      </w:r>
    </w:p>
    <w:sectPr w:rsidR="00914B28" w:rsidRPr="00014AFD" w:rsidSect="00330ABB">
      <w:headerReference w:type="default" r:id="rId10"/>
      <w:footerReference w:type="default" r:id="rId11"/>
      <w:pgSz w:w="11907" w:h="16839" w:code="9"/>
      <w:pgMar w:top="1893" w:right="1440" w:bottom="2880" w:left="720" w:header="45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DD389" w14:textId="77777777" w:rsidR="00903F2B" w:rsidRDefault="00903F2B" w:rsidP="000C65B2">
      <w:pPr>
        <w:spacing w:after="0" w:line="240" w:lineRule="auto"/>
      </w:pPr>
      <w:r>
        <w:separator/>
      </w:r>
    </w:p>
  </w:endnote>
  <w:endnote w:type="continuationSeparator" w:id="0">
    <w:p w14:paraId="34A3E875" w14:textId="77777777" w:rsidR="00903F2B" w:rsidRDefault="00903F2B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94D0B" w14:textId="77777777" w:rsidR="00ED49EA" w:rsidRDefault="00ED49EA" w:rsidP="002C5851">
    <w:pPr>
      <w:pStyle w:val="Footer"/>
      <w:ind w:hanging="720"/>
      <w:rPr>
        <w:noProof/>
      </w:rPr>
    </w:pPr>
  </w:p>
  <w:p w14:paraId="5EBD66DA" w14:textId="77777777" w:rsidR="00ED49EA" w:rsidRDefault="00ED49EA" w:rsidP="002C5851">
    <w:pPr>
      <w:pStyle w:val="Footer"/>
      <w:ind w:hanging="720"/>
    </w:pPr>
    <w:r>
      <w:drawing>
        <wp:inline distT="0" distB="0" distL="0" distR="0" wp14:anchorId="4A3B9013" wp14:editId="6A13036A">
          <wp:extent cx="7562850" cy="1347188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_footer-city-small_no-si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986" cy="13497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1F9A74" w14:textId="77777777" w:rsidR="00ED49EA" w:rsidRDefault="00ED49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7EC05" w14:textId="77777777" w:rsidR="00903F2B" w:rsidRDefault="00903F2B" w:rsidP="000C65B2">
      <w:pPr>
        <w:spacing w:after="0" w:line="240" w:lineRule="auto"/>
      </w:pPr>
      <w:r>
        <w:separator/>
      </w:r>
    </w:p>
  </w:footnote>
  <w:footnote w:type="continuationSeparator" w:id="0">
    <w:p w14:paraId="11E51581" w14:textId="77777777" w:rsidR="00903F2B" w:rsidRDefault="00903F2B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BA97C" w14:textId="77777777" w:rsidR="00ED49EA" w:rsidRPr="00D54049" w:rsidRDefault="00ED49EA" w:rsidP="00330ABB">
    <w:pPr>
      <w:pStyle w:val="Header"/>
      <w:tabs>
        <w:tab w:val="clear" w:pos="9026"/>
        <w:tab w:val="left" w:pos="0"/>
        <w:tab w:val="right" w:pos="9810"/>
      </w:tabs>
      <w:ind w:right="-783"/>
      <w:jc w:val="right"/>
      <w:rPr>
        <w:sz w:val="16"/>
      </w:rPr>
    </w:pPr>
  </w:p>
  <w:tbl>
    <w:tblPr>
      <w:tblStyle w:val="TableGrid"/>
      <w:tblW w:w="10980" w:type="dxa"/>
      <w:tblInd w:w="-612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Look w:val="04A0" w:firstRow="1" w:lastRow="0" w:firstColumn="1" w:lastColumn="0" w:noHBand="0" w:noVBand="1"/>
    </w:tblPr>
    <w:tblGrid>
      <w:gridCol w:w="5233"/>
      <w:gridCol w:w="5747"/>
    </w:tblGrid>
    <w:tr w:rsidR="00ED49EA" w14:paraId="00B04118" w14:textId="77777777" w:rsidTr="00330ABB">
      <w:trPr>
        <w:trHeight w:val="398"/>
      </w:trPr>
      <w:tc>
        <w:tcPr>
          <w:tcW w:w="5233" w:type="dxa"/>
          <w:vMerge w:val="restart"/>
        </w:tcPr>
        <w:p w14:paraId="0D81D803" w14:textId="77777777" w:rsidR="00ED49EA" w:rsidRDefault="00ED49EA" w:rsidP="00330ABB">
          <w:pPr>
            <w:pStyle w:val="Header"/>
            <w:ind w:firstLine="702"/>
          </w:pPr>
          <w:r w:rsidRPr="00D54049">
            <w:rPr>
              <w:sz w:val="16"/>
            </w:rPr>
            <w:drawing>
              <wp:inline distT="0" distB="0" distL="0" distR="0" wp14:anchorId="139826DA" wp14:editId="4F174193">
                <wp:extent cx="1524000" cy="323850"/>
                <wp:effectExtent l="0" t="0" r="0" b="0"/>
                <wp:docPr id="6" name="Picture 6" descr="logo_for_wor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for_word_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4444"/>
                        <a:stretch/>
                      </pic:blipFill>
                      <pic:spPr bwMode="auto">
                        <a:xfrm>
                          <a:off x="0" y="0"/>
                          <a:ext cx="15240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</w:t>
          </w:r>
        </w:p>
      </w:tc>
      <w:tc>
        <w:tcPr>
          <w:tcW w:w="5747" w:type="dxa"/>
          <w:vAlign w:val="center"/>
        </w:tcPr>
        <w:p w14:paraId="49489606" w14:textId="4CDBAA7E" w:rsidR="00ED49EA" w:rsidRDefault="00ED49EA" w:rsidP="00330ABB">
          <w:pPr>
            <w:pStyle w:val="Header"/>
            <w:tabs>
              <w:tab w:val="clear" w:pos="4513"/>
            </w:tabs>
            <w:ind w:right="-18"/>
            <w:jc w:val="right"/>
          </w:pPr>
          <w:r>
            <w:rPr>
              <w:color w:val="5F5F5F" w:themeColor="background2"/>
              <w:sz w:val="16"/>
            </w:rPr>
            <w:t xml:space="preserve">DENV OBJAVA ZA MEDIJE</w:t>
          </w:r>
        </w:p>
      </w:tc>
    </w:tr>
    <w:tr w:rsidR="00ED49EA" w14:paraId="6B6A3D81" w14:textId="77777777" w:rsidTr="00330ABB">
      <w:trPr>
        <w:trHeight w:val="70"/>
      </w:trPr>
      <w:tc>
        <w:tcPr>
          <w:tcW w:w="5233" w:type="dxa"/>
          <w:vMerge/>
        </w:tcPr>
        <w:p w14:paraId="04BDF231" w14:textId="77777777" w:rsidR="00ED49EA" w:rsidRDefault="00ED49EA" w:rsidP="00FC3E62">
          <w:pPr>
            <w:pStyle w:val="Header"/>
            <w:ind w:hanging="108"/>
          </w:pPr>
        </w:p>
      </w:tc>
      <w:tc>
        <w:tcPr>
          <w:tcW w:w="5747" w:type="dxa"/>
        </w:tcPr>
        <w:p w14:paraId="0600E552" w14:textId="0C8EC9DA" w:rsidR="00ED49EA" w:rsidRPr="00FC3E62" w:rsidRDefault="00ED49EA" w:rsidP="00FC3E62">
          <w:pPr>
            <w:pStyle w:val="Footer"/>
            <w:jc w:val="right"/>
            <w:rPr>
              <w:color w:val="5F5F5F" w:themeColor="background2"/>
              <w:sz w:val="16"/>
              <w:szCs w:val="16"/>
              <w:rFonts w:eastAsiaTheme="majorEastAsia" w:cstheme="majorBidi"/>
            </w:rPr>
          </w:pPr>
          <w:r w:rsidRPr="00FC3E62">
            <w:rPr>
              <w:color w:val="5F5F5F" w:themeColor="background2"/>
              <w:sz w:val="16"/>
              <w:szCs w:val="16"/>
            </w:rPr>
            <w:fldChar w:fldCharType="begin"/>
          </w:r>
          <w:r w:rsidRPr="00FC3E62">
            <w:rPr>
              <w:color w:val="5F5F5F" w:themeColor="background2"/>
              <w:sz w:val="16"/>
              <w:szCs w:val="16"/>
            </w:rPr>
            <w:instrText xml:space="preserve"> PAGE    \* MERGEFORMAT </w:instrText>
          </w:r>
          <w:r w:rsidRPr="00FC3E62">
            <w:rPr>
              <w:color w:val="5F5F5F" w:themeColor="background2"/>
              <w:sz w:val="16"/>
              <w:szCs w:val="16"/>
            </w:rPr>
            <w:fldChar w:fldCharType="separate"/>
          </w:r>
          <w:r w:rsidR="005C47BC" w:rsidRPr="005C47BC">
            <w:rPr>
              <w:color w:val="5F5F5F" w:themeColor="background2"/>
              <w:sz w:val="16"/>
              <w:szCs w:val="16"/>
              <w:rFonts w:eastAsiaTheme="majorEastAsia" w:cstheme="majorBidi"/>
            </w:rPr>
            <w:t>2</w:t>
          </w:r>
          <w:r w:rsidRPr="00FC3E62">
            <w:rPr>
              <w:color w:val="5F5F5F" w:themeColor="background2"/>
              <w:sz w:val="16"/>
              <w:szCs w:val="16"/>
              <w:rFonts w:eastAsiaTheme="majorEastAsia" w:cstheme="majorBidi"/>
            </w:rPr>
            <w:fldChar w:fldCharType="end"/>
          </w:r>
        </w:p>
      </w:tc>
    </w:tr>
  </w:tbl>
  <w:p w14:paraId="65C68010" w14:textId="77777777" w:rsidR="00ED49EA" w:rsidRDefault="00ED4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E11"/>
    <w:multiLevelType w:val="multilevel"/>
    <w:tmpl w:val="C5A8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062686"/>
    <w:multiLevelType w:val="hybridMultilevel"/>
    <w:tmpl w:val="5066B21A"/>
    <w:lvl w:ilvl="0" w:tplc="5254CC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22237"/>
    <w:multiLevelType w:val="hybridMultilevel"/>
    <w:tmpl w:val="D64E0738"/>
    <w:lvl w:ilvl="0" w:tplc="CF8830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02044"/>
    <w:multiLevelType w:val="hybridMultilevel"/>
    <w:tmpl w:val="F8BCDA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C301C6"/>
    <w:multiLevelType w:val="multilevel"/>
    <w:tmpl w:val="72B6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A32EC"/>
    <w:multiLevelType w:val="multilevel"/>
    <w:tmpl w:val="0C2410C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EB664F2"/>
    <w:multiLevelType w:val="hybridMultilevel"/>
    <w:tmpl w:val="EF16E7C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4"/>
  </w:num>
  <w:num w:numId="25">
    <w:abstractNumId w:val="2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48"/>
    <w:rsid w:val="000042E6"/>
    <w:rsid w:val="00012A26"/>
    <w:rsid w:val="00014AFD"/>
    <w:rsid w:val="000155AA"/>
    <w:rsid w:val="0002718E"/>
    <w:rsid w:val="00032A96"/>
    <w:rsid w:val="00032BAB"/>
    <w:rsid w:val="00034675"/>
    <w:rsid w:val="0005346B"/>
    <w:rsid w:val="000551D5"/>
    <w:rsid w:val="00055966"/>
    <w:rsid w:val="00063F4C"/>
    <w:rsid w:val="00077AD3"/>
    <w:rsid w:val="00097453"/>
    <w:rsid w:val="000A35F1"/>
    <w:rsid w:val="000A7D2F"/>
    <w:rsid w:val="000B1DB1"/>
    <w:rsid w:val="000B6BD3"/>
    <w:rsid w:val="000C11B9"/>
    <w:rsid w:val="000C5AEB"/>
    <w:rsid w:val="000C65B2"/>
    <w:rsid w:val="000D1C07"/>
    <w:rsid w:val="000D2C37"/>
    <w:rsid w:val="000F6F8D"/>
    <w:rsid w:val="0010185D"/>
    <w:rsid w:val="001052F1"/>
    <w:rsid w:val="00111112"/>
    <w:rsid w:val="00111640"/>
    <w:rsid w:val="00111767"/>
    <w:rsid w:val="00112B37"/>
    <w:rsid w:val="001149C8"/>
    <w:rsid w:val="00126D35"/>
    <w:rsid w:val="001374D4"/>
    <w:rsid w:val="00146C07"/>
    <w:rsid w:val="00150B88"/>
    <w:rsid w:val="001749B2"/>
    <w:rsid w:val="00175EAB"/>
    <w:rsid w:val="001855AF"/>
    <w:rsid w:val="00185D2A"/>
    <w:rsid w:val="001932D1"/>
    <w:rsid w:val="00197A04"/>
    <w:rsid w:val="001A66DC"/>
    <w:rsid w:val="001C36CE"/>
    <w:rsid w:val="001C50CA"/>
    <w:rsid w:val="001E09ED"/>
    <w:rsid w:val="001E3545"/>
    <w:rsid w:val="001F1648"/>
    <w:rsid w:val="00203538"/>
    <w:rsid w:val="0020472A"/>
    <w:rsid w:val="00216755"/>
    <w:rsid w:val="00225EBC"/>
    <w:rsid w:val="00243611"/>
    <w:rsid w:val="00243EBC"/>
    <w:rsid w:val="00246A17"/>
    <w:rsid w:val="00252E41"/>
    <w:rsid w:val="00257D4E"/>
    <w:rsid w:val="0026092F"/>
    <w:rsid w:val="00276E2E"/>
    <w:rsid w:val="00290B0C"/>
    <w:rsid w:val="00294620"/>
    <w:rsid w:val="002A1789"/>
    <w:rsid w:val="002A2BE5"/>
    <w:rsid w:val="002A4F89"/>
    <w:rsid w:val="002A591A"/>
    <w:rsid w:val="002B6B17"/>
    <w:rsid w:val="002C5851"/>
    <w:rsid w:val="002C788C"/>
    <w:rsid w:val="002D00AF"/>
    <w:rsid w:val="002E1371"/>
    <w:rsid w:val="002E2263"/>
    <w:rsid w:val="002E68F4"/>
    <w:rsid w:val="0030354B"/>
    <w:rsid w:val="003066D0"/>
    <w:rsid w:val="0031555C"/>
    <w:rsid w:val="00327B35"/>
    <w:rsid w:val="00330ABB"/>
    <w:rsid w:val="00331E9E"/>
    <w:rsid w:val="00332661"/>
    <w:rsid w:val="00333EA4"/>
    <w:rsid w:val="00344B10"/>
    <w:rsid w:val="00345EDE"/>
    <w:rsid w:val="0035632C"/>
    <w:rsid w:val="0035723A"/>
    <w:rsid w:val="00363414"/>
    <w:rsid w:val="003667DA"/>
    <w:rsid w:val="00375FEF"/>
    <w:rsid w:val="00384EB9"/>
    <w:rsid w:val="00385DEC"/>
    <w:rsid w:val="003951F0"/>
    <w:rsid w:val="0039650B"/>
    <w:rsid w:val="00396EAD"/>
    <w:rsid w:val="00397967"/>
    <w:rsid w:val="00397AF0"/>
    <w:rsid w:val="003A3CC5"/>
    <w:rsid w:val="003A3FBE"/>
    <w:rsid w:val="003B5634"/>
    <w:rsid w:val="003B57D5"/>
    <w:rsid w:val="003C240B"/>
    <w:rsid w:val="003D699D"/>
    <w:rsid w:val="003D7295"/>
    <w:rsid w:val="003E1AE9"/>
    <w:rsid w:val="003E2371"/>
    <w:rsid w:val="003F4901"/>
    <w:rsid w:val="00400866"/>
    <w:rsid w:val="00400954"/>
    <w:rsid w:val="00406228"/>
    <w:rsid w:val="004122B7"/>
    <w:rsid w:val="0041780C"/>
    <w:rsid w:val="0042571D"/>
    <w:rsid w:val="004278DB"/>
    <w:rsid w:val="00436DCA"/>
    <w:rsid w:val="00436F6C"/>
    <w:rsid w:val="00437380"/>
    <w:rsid w:val="004408C0"/>
    <w:rsid w:val="00441CAC"/>
    <w:rsid w:val="00452601"/>
    <w:rsid w:val="00465DEC"/>
    <w:rsid w:val="004669A3"/>
    <w:rsid w:val="00471687"/>
    <w:rsid w:val="00475D0E"/>
    <w:rsid w:val="00475EC3"/>
    <w:rsid w:val="0048233B"/>
    <w:rsid w:val="00490206"/>
    <w:rsid w:val="00491B3B"/>
    <w:rsid w:val="004A7AA8"/>
    <w:rsid w:val="004C2489"/>
    <w:rsid w:val="004C461E"/>
    <w:rsid w:val="004C4C87"/>
    <w:rsid w:val="004D47A7"/>
    <w:rsid w:val="004D723E"/>
    <w:rsid w:val="004E66FE"/>
    <w:rsid w:val="004F1603"/>
    <w:rsid w:val="004F2588"/>
    <w:rsid w:val="004F5BF7"/>
    <w:rsid w:val="00522446"/>
    <w:rsid w:val="005250A2"/>
    <w:rsid w:val="00531EBF"/>
    <w:rsid w:val="005343EB"/>
    <w:rsid w:val="005402D3"/>
    <w:rsid w:val="0054553C"/>
    <w:rsid w:val="00545F39"/>
    <w:rsid w:val="0055256E"/>
    <w:rsid w:val="00560070"/>
    <w:rsid w:val="00563CA8"/>
    <w:rsid w:val="00572AF5"/>
    <w:rsid w:val="00576E2D"/>
    <w:rsid w:val="0058361C"/>
    <w:rsid w:val="005856CC"/>
    <w:rsid w:val="00591880"/>
    <w:rsid w:val="005A0234"/>
    <w:rsid w:val="005A2DE2"/>
    <w:rsid w:val="005A6B97"/>
    <w:rsid w:val="005B1496"/>
    <w:rsid w:val="005B2ACB"/>
    <w:rsid w:val="005B48B9"/>
    <w:rsid w:val="005B4CB2"/>
    <w:rsid w:val="005B5971"/>
    <w:rsid w:val="005B6198"/>
    <w:rsid w:val="005B6942"/>
    <w:rsid w:val="005B7930"/>
    <w:rsid w:val="005C3691"/>
    <w:rsid w:val="005C47BC"/>
    <w:rsid w:val="005C6970"/>
    <w:rsid w:val="005E2077"/>
    <w:rsid w:val="006009B6"/>
    <w:rsid w:val="00606360"/>
    <w:rsid w:val="00610B73"/>
    <w:rsid w:val="006365B2"/>
    <w:rsid w:val="006423F2"/>
    <w:rsid w:val="00664DD4"/>
    <w:rsid w:val="00685F0D"/>
    <w:rsid w:val="00693DC0"/>
    <w:rsid w:val="0069486D"/>
    <w:rsid w:val="006A1A64"/>
    <w:rsid w:val="006D533C"/>
    <w:rsid w:val="006E060A"/>
    <w:rsid w:val="006E27EF"/>
    <w:rsid w:val="006E3B03"/>
    <w:rsid w:val="006E441D"/>
    <w:rsid w:val="006E5B79"/>
    <w:rsid w:val="006E7698"/>
    <w:rsid w:val="006F58A2"/>
    <w:rsid w:val="007004E9"/>
    <w:rsid w:val="0071291E"/>
    <w:rsid w:val="007145EE"/>
    <w:rsid w:val="0071740C"/>
    <w:rsid w:val="00723CB7"/>
    <w:rsid w:val="00731525"/>
    <w:rsid w:val="00743631"/>
    <w:rsid w:val="00751A43"/>
    <w:rsid w:val="007608B8"/>
    <w:rsid w:val="007712B3"/>
    <w:rsid w:val="00774FD3"/>
    <w:rsid w:val="00781ADD"/>
    <w:rsid w:val="007908F9"/>
    <w:rsid w:val="00794C54"/>
    <w:rsid w:val="00797F32"/>
    <w:rsid w:val="007A521D"/>
    <w:rsid w:val="007B2CDF"/>
    <w:rsid w:val="007C4875"/>
    <w:rsid w:val="007D46E7"/>
    <w:rsid w:val="007D571A"/>
    <w:rsid w:val="007F27C7"/>
    <w:rsid w:val="00801174"/>
    <w:rsid w:val="00805CEA"/>
    <w:rsid w:val="00831409"/>
    <w:rsid w:val="00831520"/>
    <w:rsid w:val="00831A7B"/>
    <w:rsid w:val="00835742"/>
    <w:rsid w:val="00835BEB"/>
    <w:rsid w:val="0084038C"/>
    <w:rsid w:val="00844E38"/>
    <w:rsid w:val="0085471A"/>
    <w:rsid w:val="0086176B"/>
    <w:rsid w:val="00863405"/>
    <w:rsid w:val="008663A9"/>
    <w:rsid w:val="008736CF"/>
    <w:rsid w:val="00874480"/>
    <w:rsid w:val="008760AB"/>
    <w:rsid w:val="00885DD1"/>
    <w:rsid w:val="008A00DC"/>
    <w:rsid w:val="008A1102"/>
    <w:rsid w:val="008A1EA5"/>
    <w:rsid w:val="008B20A4"/>
    <w:rsid w:val="008C2F17"/>
    <w:rsid w:val="008C3D24"/>
    <w:rsid w:val="008D1149"/>
    <w:rsid w:val="008D133B"/>
    <w:rsid w:val="008D3159"/>
    <w:rsid w:val="008E167D"/>
    <w:rsid w:val="008E2D84"/>
    <w:rsid w:val="008E507F"/>
    <w:rsid w:val="008E5E9E"/>
    <w:rsid w:val="008E7DC9"/>
    <w:rsid w:val="008F3D4C"/>
    <w:rsid w:val="008F674E"/>
    <w:rsid w:val="008F7936"/>
    <w:rsid w:val="009000D2"/>
    <w:rsid w:val="00903F2B"/>
    <w:rsid w:val="00914B28"/>
    <w:rsid w:val="0093552D"/>
    <w:rsid w:val="00941C57"/>
    <w:rsid w:val="009421C2"/>
    <w:rsid w:val="00942EA7"/>
    <w:rsid w:val="00943793"/>
    <w:rsid w:val="00943D25"/>
    <w:rsid w:val="00953E98"/>
    <w:rsid w:val="00961EE8"/>
    <w:rsid w:val="009623BD"/>
    <w:rsid w:val="009661DE"/>
    <w:rsid w:val="00974C50"/>
    <w:rsid w:val="009919D7"/>
    <w:rsid w:val="00991BBF"/>
    <w:rsid w:val="009A4946"/>
    <w:rsid w:val="009B772D"/>
    <w:rsid w:val="009C1545"/>
    <w:rsid w:val="009C3004"/>
    <w:rsid w:val="009D2FA7"/>
    <w:rsid w:val="009D73A6"/>
    <w:rsid w:val="009E22FF"/>
    <w:rsid w:val="009E3430"/>
    <w:rsid w:val="009E70E1"/>
    <w:rsid w:val="009F2DD4"/>
    <w:rsid w:val="009F33E3"/>
    <w:rsid w:val="00A02DDE"/>
    <w:rsid w:val="00A03C09"/>
    <w:rsid w:val="00A13EB4"/>
    <w:rsid w:val="00A16263"/>
    <w:rsid w:val="00A20EEE"/>
    <w:rsid w:val="00A24903"/>
    <w:rsid w:val="00A30686"/>
    <w:rsid w:val="00A32689"/>
    <w:rsid w:val="00A37792"/>
    <w:rsid w:val="00A419DD"/>
    <w:rsid w:val="00A426B3"/>
    <w:rsid w:val="00A42AD9"/>
    <w:rsid w:val="00A476EE"/>
    <w:rsid w:val="00A47D78"/>
    <w:rsid w:val="00A519B3"/>
    <w:rsid w:val="00A52469"/>
    <w:rsid w:val="00A54633"/>
    <w:rsid w:val="00A57EBF"/>
    <w:rsid w:val="00A60E1B"/>
    <w:rsid w:val="00A6719F"/>
    <w:rsid w:val="00A709C5"/>
    <w:rsid w:val="00A71560"/>
    <w:rsid w:val="00A741EE"/>
    <w:rsid w:val="00A7577D"/>
    <w:rsid w:val="00A80454"/>
    <w:rsid w:val="00A80BDE"/>
    <w:rsid w:val="00A83206"/>
    <w:rsid w:val="00A83789"/>
    <w:rsid w:val="00A8459B"/>
    <w:rsid w:val="00A95235"/>
    <w:rsid w:val="00A97A7F"/>
    <w:rsid w:val="00AB245B"/>
    <w:rsid w:val="00AB362D"/>
    <w:rsid w:val="00AB4F85"/>
    <w:rsid w:val="00AD100B"/>
    <w:rsid w:val="00AD3551"/>
    <w:rsid w:val="00AE0370"/>
    <w:rsid w:val="00AE1BC5"/>
    <w:rsid w:val="00AE2181"/>
    <w:rsid w:val="00AF2F37"/>
    <w:rsid w:val="00B24F7F"/>
    <w:rsid w:val="00B26DE8"/>
    <w:rsid w:val="00B2785C"/>
    <w:rsid w:val="00B32476"/>
    <w:rsid w:val="00B40F0F"/>
    <w:rsid w:val="00B438FA"/>
    <w:rsid w:val="00B458E5"/>
    <w:rsid w:val="00B669C7"/>
    <w:rsid w:val="00B67BB8"/>
    <w:rsid w:val="00B72D59"/>
    <w:rsid w:val="00B73A9E"/>
    <w:rsid w:val="00B816F4"/>
    <w:rsid w:val="00B870EC"/>
    <w:rsid w:val="00B978A5"/>
    <w:rsid w:val="00BA5F89"/>
    <w:rsid w:val="00BA7F0F"/>
    <w:rsid w:val="00BB6D28"/>
    <w:rsid w:val="00BC180C"/>
    <w:rsid w:val="00BC73C3"/>
    <w:rsid w:val="00BD0496"/>
    <w:rsid w:val="00BD2756"/>
    <w:rsid w:val="00BD4CA4"/>
    <w:rsid w:val="00BD7E1C"/>
    <w:rsid w:val="00BE034B"/>
    <w:rsid w:val="00C04673"/>
    <w:rsid w:val="00C12068"/>
    <w:rsid w:val="00C12619"/>
    <w:rsid w:val="00C13F0D"/>
    <w:rsid w:val="00C1547E"/>
    <w:rsid w:val="00C258D8"/>
    <w:rsid w:val="00C32F80"/>
    <w:rsid w:val="00C50180"/>
    <w:rsid w:val="00C528E2"/>
    <w:rsid w:val="00C55412"/>
    <w:rsid w:val="00C56E6B"/>
    <w:rsid w:val="00C608EA"/>
    <w:rsid w:val="00C633C1"/>
    <w:rsid w:val="00C65B32"/>
    <w:rsid w:val="00C7000C"/>
    <w:rsid w:val="00C7423D"/>
    <w:rsid w:val="00C86436"/>
    <w:rsid w:val="00C9374A"/>
    <w:rsid w:val="00CA6010"/>
    <w:rsid w:val="00CA6FDF"/>
    <w:rsid w:val="00CA7B53"/>
    <w:rsid w:val="00CB4A2A"/>
    <w:rsid w:val="00CB58AF"/>
    <w:rsid w:val="00CC7C05"/>
    <w:rsid w:val="00CD79DE"/>
    <w:rsid w:val="00CE6BE0"/>
    <w:rsid w:val="00D03CC8"/>
    <w:rsid w:val="00D07426"/>
    <w:rsid w:val="00D11FFF"/>
    <w:rsid w:val="00D172CA"/>
    <w:rsid w:val="00D427EB"/>
    <w:rsid w:val="00D52294"/>
    <w:rsid w:val="00D54049"/>
    <w:rsid w:val="00D644BD"/>
    <w:rsid w:val="00D706CB"/>
    <w:rsid w:val="00D71A11"/>
    <w:rsid w:val="00D720AD"/>
    <w:rsid w:val="00D72766"/>
    <w:rsid w:val="00D7332B"/>
    <w:rsid w:val="00D76DE6"/>
    <w:rsid w:val="00D82C15"/>
    <w:rsid w:val="00D86432"/>
    <w:rsid w:val="00D96F31"/>
    <w:rsid w:val="00D9703D"/>
    <w:rsid w:val="00DA120C"/>
    <w:rsid w:val="00DA7016"/>
    <w:rsid w:val="00DB37AE"/>
    <w:rsid w:val="00DB3FBB"/>
    <w:rsid w:val="00DB40D5"/>
    <w:rsid w:val="00DC3A21"/>
    <w:rsid w:val="00DD1A15"/>
    <w:rsid w:val="00DD404C"/>
    <w:rsid w:val="00DD58E3"/>
    <w:rsid w:val="00DE0A42"/>
    <w:rsid w:val="00DE1F5A"/>
    <w:rsid w:val="00DE4074"/>
    <w:rsid w:val="00DE4FAC"/>
    <w:rsid w:val="00E2594B"/>
    <w:rsid w:val="00E2746A"/>
    <w:rsid w:val="00E3286B"/>
    <w:rsid w:val="00E33D84"/>
    <w:rsid w:val="00E3651D"/>
    <w:rsid w:val="00E431DA"/>
    <w:rsid w:val="00E51B12"/>
    <w:rsid w:val="00E5511B"/>
    <w:rsid w:val="00E55D29"/>
    <w:rsid w:val="00E56013"/>
    <w:rsid w:val="00E64D6C"/>
    <w:rsid w:val="00E75489"/>
    <w:rsid w:val="00E827D8"/>
    <w:rsid w:val="00E82A4F"/>
    <w:rsid w:val="00EA3DE7"/>
    <w:rsid w:val="00EA5C21"/>
    <w:rsid w:val="00EC24A8"/>
    <w:rsid w:val="00EC32A0"/>
    <w:rsid w:val="00EC4ED9"/>
    <w:rsid w:val="00EC5E91"/>
    <w:rsid w:val="00ED133D"/>
    <w:rsid w:val="00ED49EA"/>
    <w:rsid w:val="00ED6EC1"/>
    <w:rsid w:val="00EF6242"/>
    <w:rsid w:val="00EF7301"/>
    <w:rsid w:val="00F04E2A"/>
    <w:rsid w:val="00F15B86"/>
    <w:rsid w:val="00F21317"/>
    <w:rsid w:val="00F23523"/>
    <w:rsid w:val="00F278A7"/>
    <w:rsid w:val="00F371AA"/>
    <w:rsid w:val="00F443BC"/>
    <w:rsid w:val="00F45A6E"/>
    <w:rsid w:val="00F5114F"/>
    <w:rsid w:val="00F55B30"/>
    <w:rsid w:val="00F629F1"/>
    <w:rsid w:val="00F70127"/>
    <w:rsid w:val="00F706FD"/>
    <w:rsid w:val="00F752C7"/>
    <w:rsid w:val="00F87415"/>
    <w:rsid w:val="00F900DC"/>
    <w:rsid w:val="00F95727"/>
    <w:rsid w:val="00FA2CBB"/>
    <w:rsid w:val="00FA42DD"/>
    <w:rsid w:val="00FB1E2E"/>
    <w:rsid w:val="00FB2B90"/>
    <w:rsid w:val="00FB7F9C"/>
    <w:rsid w:val="00FC05F3"/>
    <w:rsid w:val="00FC3E62"/>
    <w:rsid w:val="00FE34B2"/>
    <w:rsid w:val="00FE51B9"/>
    <w:rsid w:val="00FF1857"/>
    <w:rsid w:val="00FF4B93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03B312"/>
  <w15:docId w15:val="{B946E4D1-C96B-4E93-980E-3416686C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174"/>
    <w:rPr>
      <w:sz w:val="18"/>
    </w:rPr>
  </w:style>
  <w:style w:type="paragraph" w:styleId="Heading1">
    <w:name w:val="heading 1"/>
    <w:basedOn w:val="Normal"/>
    <w:next w:val="Normal"/>
    <w:link w:val="Heading1Char"/>
    <w:autoRedefine/>
    <w:qFormat/>
    <w:rsid w:val="00801174"/>
    <w:pPr>
      <w:keepNext/>
      <w:numPr>
        <w:numId w:val="23"/>
      </w:numPr>
      <w:spacing w:before="240" w:after="60" w:line="240" w:lineRule="auto"/>
      <w:outlineLvl w:val="0"/>
    </w:pPr>
    <w:rPr>
      <w:rFonts w:eastAsia="MS Mincho" w:cs="Times New Roman"/>
      <w:iCs/>
      <w:color w:val="0083C1" w:themeColor="background1"/>
      <w:kern w:val="32"/>
      <w:sz w:val="40"/>
      <w:szCs w:val="32"/>
      <w:lang w:val="hr-HR"/>
    </w:rPr>
  </w:style>
  <w:style w:type="paragraph" w:styleId="Heading2">
    <w:name w:val="heading 2"/>
    <w:basedOn w:val="Normal"/>
    <w:next w:val="Normal"/>
    <w:link w:val="Heading2Char"/>
    <w:qFormat/>
    <w:rsid w:val="00801174"/>
    <w:pPr>
      <w:keepNext/>
      <w:numPr>
        <w:ilvl w:val="1"/>
        <w:numId w:val="23"/>
      </w:numPr>
      <w:spacing w:before="240" w:after="60" w:line="240" w:lineRule="auto"/>
      <w:outlineLvl w:val="1"/>
    </w:pPr>
    <w:rPr>
      <w:rFonts w:eastAsia="MS Mincho" w:cs="Times New Roman"/>
      <w:bCs/>
      <w:iCs/>
      <w:color w:val="5F5F5F" w:themeColor="background2"/>
      <w:sz w:val="36"/>
      <w:szCs w:val="28"/>
      <w:lang w:val="hr-HR"/>
    </w:rPr>
  </w:style>
  <w:style w:type="paragraph" w:styleId="Heading3">
    <w:name w:val="heading 3"/>
    <w:basedOn w:val="Normal"/>
    <w:next w:val="Normal"/>
    <w:link w:val="Heading3Char"/>
    <w:qFormat/>
    <w:rsid w:val="00801174"/>
    <w:pPr>
      <w:keepNext/>
      <w:numPr>
        <w:ilvl w:val="2"/>
        <w:numId w:val="23"/>
      </w:numPr>
      <w:spacing w:before="240" w:after="60" w:line="240" w:lineRule="auto"/>
      <w:outlineLvl w:val="2"/>
    </w:pPr>
    <w:rPr>
      <w:rFonts w:eastAsia="MS Mincho" w:cs="Times New Roman"/>
      <w:bCs/>
      <w:color w:val="5F5F5F" w:themeColor="background2"/>
      <w:sz w:val="32"/>
      <w:szCs w:val="26"/>
      <w:lang w:val="hr-HR"/>
    </w:rPr>
  </w:style>
  <w:style w:type="paragraph" w:styleId="Heading4">
    <w:name w:val="heading 4"/>
    <w:basedOn w:val="Normal"/>
    <w:next w:val="Normal"/>
    <w:link w:val="Heading4Char"/>
    <w:qFormat/>
    <w:rsid w:val="00801174"/>
    <w:pPr>
      <w:keepNext/>
      <w:numPr>
        <w:ilvl w:val="3"/>
        <w:numId w:val="23"/>
      </w:numPr>
      <w:spacing w:before="240" w:after="60" w:line="240" w:lineRule="auto"/>
      <w:outlineLvl w:val="3"/>
    </w:pPr>
    <w:rPr>
      <w:rFonts w:eastAsia="MS Mincho" w:cs="Times New Roman"/>
      <w:bCs/>
      <w:color w:val="0083C1" w:themeColor="background1"/>
      <w:sz w:val="24"/>
      <w:szCs w:val="24"/>
      <w:lang w:val="hr-HR"/>
    </w:rPr>
  </w:style>
  <w:style w:type="paragraph" w:styleId="Heading5">
    <w:name w:val="heading 5"/>
    <w:basedOn w:val="Normal"/>
    <w:next w:val="Normal"/>
    <w:link w:val="Heading5Char"/>
    <w:qFormat/>
    <w:rsid w:val="00801174"/>
    <w:pPr>
      <w:numPr>
        <w:ilvl w:val="4"/>
        <w:numId w:val="23"/>
      </w:numPr>
      <w:spacing w:before="240" w:after="60" w:line="240" w:lineRule="auto"/>
      <w:outlineLvl w:val="4"/>
    </w:pPr>
    <w:rPr>
      <w:rFonts w:ascii="Arial" w:eastAsia="MS Mincho" w:hAnsi="Arial" w:cs="Times New Roman"/>
      <w:b/>
      <w:bCs/>
      <w:i/>
      <w:iCs/>
      <w:sz w:val="26"/>
      <w:szCs w:val="26"/>
      <w:lang w:val="hr-HR"/>
    </w:rPr>
  </w:style>
  <w:style w:type="paragraph" w:styleId="Heading6">
    <w:name w:val="heading 6"/>
    <w:basedOn w:val="Normal"/>
    <w:next w:val="Normal"/>
    <w:link w:val="Heading6Char"/>
    <w:qFormat/>
    <w:rsid w:val="00801174"/>
    <w:pPr>
      <w:numPr>
        <w:ilvl w:val="5"/>
        <w:numId w:val="23"/>
      </w:numPr>
      <w:spacing w:before="240" w:after="60" w:line="240" w:lineRule="auto"/>
      <w:outlineLvl w:val="5"/>
    </w:pPr>
    <w:rPr>
      <w:rFonts w:ascii="Arial" w:eastAsia="MS Mincho" w:hAnsi="Arial" w:cs="Times New Roman"/>
      <w:b/>
      <w:bCs/>
      <w:lang w:val="hr-HR"/>
    </w:rPr>
  </w:style>
  <w:style w:type="paragraph" w:styleId="Heading7">
    <w:name w:val="heading 7"/>
    <w:basedOn w:val="Normal"/>
    <w:next w:val="Normal"/>
    <w:link w:val="Heading7Char"/>
    <w:qFormat/>
    <w:rsid w:val="00801174"/>
    <w:pPr>
      <w:numPr>
        <w:ilvl w:val="6"/>
        <w:numId w:val="23"/>
      </w:numPr>
      <w:spacing w:before="240" w:after="60" w:line="240" w:lineRule="auto"/>
      <w:outlineLvl w:val="6"/>
    </w:pPr>
    <w:rPr>
      <w:rFonts w:ascii="Arial" w:eastAsia="MS Mincho" w:hAnsi="Arial" w:cs="Times New Roman"/>
      <w:sz w:val="20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01174"/>
    <w:pPr>
      <w:numPr>
        <w:ilvl w:val="7"/>
        <w:numId w:val="23"/>
      </w:numPr>
      <w:spacing w:before="240" w:after="60" w:line="240" w:lineRule="auto"/>
      <w:outlineLvl w:val="7"/>
    </w:pPr>
    <w:rPr>
      <w:rFonts w:ascii="Arial" w:eastAsia="MS Mincho" w:hAnsi="Arial" w:cs="Times New Roman"/>
      <w:i/>
      <w:iCs/>
      <w:sz w:val="20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01174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MS Mincho" w:hAnsi="Arial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1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A3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801174"/>
    <w:rPr>
      <w:rFonts w:ascii="Arial Black" w:hAnsi="Arial Black" w:hint="default"/>
      <w:i w:val="0"/>
      <w:iCs w:val="0"/>
      <w:sz w:val="18"/>
    </w:rPr>
  </w:style>
  <w:style w:type="character" w:customStyle="1" w:styleId="Heading1Char">
    <w:name w:val="Heading 1 Char"/>
    <w:basedOn w:val="DefaultParagraphFont"/>
    <w:link w:val="Heading1"/>
    <w:rsid w:val="00801174"/>
    <w:rPr>
      <w:rFonts w:eastAsia="MS Mincho" w:cs="Times New Roman"/>
      <w:iCs/>
      <w:color w:val="0083C1" w:themeColor="background1"/>
      <w:kern w:val="32"/>
      <w:sz w:val="40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rsid w:val="00801174"/>
    <w:rPr>
      <w:rFonts w:eastAsia="MS Mincho" w:cs="Times New Roman"/>
      <w:bCs/>
      <w:iCs/>
      <w:color w:val="5F5F5F" w:themeColor="background2"/>
      <w:sz w:val="36"/>
      <w:szCs w:val="28"/>
      <w:lang w:val="hr-HR"/>
    </w:rPr>
  </w:style>
  <w:style w:type="character" w:customStyle="1" w:styleId="Heading3Char">
    <w:name w:val="Heading 3 Char"/>
    <w:basedOn w:val="DefaultParagraphFont"/>
    <w:link w:val="Heading3"/>
    <w:rsid w:val="00801174"/>
    <w:rPr>
      <w:rFonts w:eastAsia="MS Mincho" w:cs="Times New Roman"/>
      <w:bCs/>
      <w:color w:val="5F5F5F" w:themeColor="background2"/>
      <w:sz w:val="32"/>
      <w:szCs w:val="26"/>
      <w:lang w:val="hr-HR"/>
    </w:rPr>
  </w:style>
  <w:style w:type="character" w:customStyle="1" w:styleId="Heading4Char">
    <w:name w:val="Heading 4 Char"/>
    <w:basedOn w:val="DefaultParagraphFont"/>
    <w:link w:val="Heading4"/>
    <w:rsid w:val="00801174"/>
    <w:rPr>
      <w:rFonts w:eastAsia="MS Mincho" w:cs="Times New Roman"/>
      <w:bCs/>
      <w:color w:val="0083C1" w:themeColor="background1"/>
      <w:sz w:val="24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801174"/>
    <w:rPr>
      <w:rFonts w:ascii="Arial" w:eastAsia="MS Mincho" w:hAnsi="Arial" w:cs="Times New Roman"/>
      <w:b/>
      <w:bCs/>
      <w:i/>
      <w:iCs/>
      <w:sz w:val="26"/>
      <w:szCs w:val="26"/>
      <w:lang w:val="hr-HR"/>
    </w:rPr>
  </w:style>
  <w:style w:type="character" w:customStyle="1" w:styleId="Heading6Char">
    <w:name w:val="Heading 6 Char"/>
    <w:basedOn w:val="DefaultParagraphFont"/>
    <w:link w:val="Heading6"/>
    <w:rsid w:val="00801174"/>
    <w:rPr>
      <w:rFonts w:ascii="Arial" w:eastAsia="MS Mincho" w:hAnsi="Arial" w:cs="Times New Roman"/>
      <w:b/>
      <w:bCs/>
      <w:lang w:val="hr-HR"/>
    </w:rPr>
  </w:style>
  <w:style w:type="character" w:customStyle="1" w:styleId="Heading7Char">
    <w:name w:val="Heading 7 Char"/>
    <w:basedOn w:val="DefaultParagraphFont"/>
    <w:link w:val="Heading7"/>
    <w:rsid w:val="00801174"/>
    <w:rPr>
      <w:rFonts w:ascii="Arial" w:eastAsia="MS Mincho" w:hAnsi="Arial" w:cs="Times New Roman"/>
      <w:sz w:val="20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01174"/>
    <w:rPr>
      <w:rFonts w:ascii="Arial" w:eastAsia="MS Mincho" w:hAnsi="Arial" w:cs="Times New Roman"/>
      <w:i/>
      <w:iCs/>
      <w:sz w:val="20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01174"/>
    <w:rPr>
      <w:rFonts w:ascii="Arial" w:eastAsia="MS Mincho" w:hAnsi="Arial" w:cs="Times New Roman"/>
      <w:lang w:val="hr-HR"/>
    </w:rPr>
  </w:style>
  <w:style w:type="character" w:styleId="Strong">
    <w:name w:val="Strong"/>
    <w:basedOn w:val="DefaultParagraphFont"/>
    <w:uiPriority w:val="22"/>
    <w:qFormat/>
    <w:rsid w:val="00801174"/>
    <w:rPr>
      <w:rFonts w:asciiTheme="minorHAnsi" w:hAnsiTheme="minorHAnsi"/>
      <w:b w:val="0"/>
      <w:bCs/>
      <w:color w:val="5F5F5F" w:themeColor="background2"/>
      <w:sz w:val="22"/>
    </w:rPr>
  </w:style>
  <w:style w:type="paragraph" w:styleId="NormalWeb">
    <w:name w:val="Normal (Web)"/>
    <w:basedOn w:val="Normal"/>
    <w:uiPriority w:val="99"/>
    <w:semiHidden/>
    <w:unhideWhenUsed/>
    <w:rsid w:val="008E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ja-JP"/>
    </w:rPr>
  </w:style>
  <w:style w:type="character" w:customStyle="1" w:styleId="apple-converted-space">
    <w:name w:val="apple-converted-space"/>
    <w:basedOn w:val="DefaultParagraphFont"/>
    <w:rsid w:val="008E7DC9"/>
  </w:style>
  <w:style w:type="character" w:customStyle="1" w:styleId="style191">
    <w:name w:val="style191"/>
    <w:basedOn w:val="DefaultParagraphFont"/>
    <w:rsid w:val="005B5971"/>
    <w:rPr>
      <w:rFonts w:ascii="Roboto Condensed" w:hAnsi="Roboto Condensed" w:hint="default"/>
      <w:b w:val="0"/>
      <w:bCs w:val="0"/>
      <w:color w:val="0070C0"/>
      <w:sz w:val="29"/>
      <w:szCs w:val="29"/>
    </w:rPr>
  </w:style>
  <w:style w:type="paragraph" w:customStyle="1" w:styleId="Default">
    <w:name w:val="Default"/>
    <w:rsid w:val="00664D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://www.daikineurope.com/citysecr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ikin-News@sheremarketing.co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6">
      <a:dk1>
        <a:srgbClr val="FFFFFF"/>
      </a:dk1>
      <a:lt1>
        <a:srgbClr val="0083C1"/>
      </a:lt1>
      <a:dk2>
        <a:srgbClr val="2D2D2F"/>
      </a:dk2>
      <a:lt2>
        <a:srgbClr val="5F5F5F"/>
      </a:lt2>
      <a:accent1>
        <a:srgbClr val="00CCFF"/>
      </a:accent1>
      <a:accent2>
        <a:srgbClr val="FFC000"/>
      </a:accent2>
      <a:accent3>
        <a:srgbClr val="E96E1F"/>
      </a:accent3>
      <a:accent4>
        <a:srgbClr val="C00000"/>
      </a:accent4>
      <a:accent5>
        <a:srgbClr val="7030A0"/>
      </a:accent5>
      <a:accent6>
        <a:srgbClr val="00B050"/>
      </a:accent6>
      <a:hlink>
        <a:srgbClr val="0083C1"/>
      </a:hlink>
      <a:folHlink>
        <a:srgbClr val="40C1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13278-69A9-402C-9A54-B2BDBF04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964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2016-05-31T11:31:00Z</cp:lastPrinted>
  <dcterms:created xsi:type="dcterms:W3CDTF">2016-08-23T11:31:00Z</dcterms:created>
  <dcterms:modified xsi:type="dcterms:W3CDTF">2016-09-05T13:50:00Z</dcterms:modified>
</cp:coreProperties>
</file>